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1FE64385" w:rsidR="001D5968" w:rsidRPr="0073271A" w:rsidRDefault="7F463D3C" w:rsidP="0073271A">
      <w:pPr>
        <w:pStyle w:val="Header"/>
        <w:rPr>
          <w:i/>
          <w:iCs/>
          <w:sz w:val="24"/>
          <w:szCs w:val="24"/>
          <w:lang w:val="en-US"/>
        </w:rPr>
      </w:pPr>
      <w:r w:rsidRPr="3E2FC635">
        <w:rPr>
          <w:noProof w:val="0"/>
          <w:sz w:val="24"/>
          <w:szCs w:val="24"/>
        </w:rPr>
        <w:t>3GPP TSG-RAN WG2 Meeting #12</w:t>
      </w:r>
      <w:r w:rsidR="0F71AC92" w:rsidRPr="3E2FC635">
        <w:rPr>
          <w:noProof w:val="0"/>
          <w:sz w:val="24"/>
          <w:szCs w:val="24"/>
        </w:rPr>
        <w:t>9</w:t>
      </w:r>
      <w:r w:rsidR="001D5968">
        <w:tab/>
      </w:r>
      <w:r w:rsidR="0073271A">
        <w:t xml:space="preserve">                                                                              </w:t>
      </w:r>
      <w:r w:rsidR="0073271A" w:rsidRPr="0073271A">
        <w:rPr>
          <w:noProof w:val="0"/>
          <w:sz w:val="24"/>
          <w:szCs w:val="24"/>
        </w:rPr>
        <w:t>R2-2500103</w:t>
      </w:r>
      <w:r w:rsidR="4DD081E5" w:rsidRPr="0073271A">
        <w:rPr>
          <w:noProof w:val="0"/>
          <w:sz w:val="24"/>
          <w:szCs w:val="24"/>
        </w:rPr>
        <w:t xml:space="preserve"> </w:t>
      </w:r>
    </w:p>
    <w:p w14:paraId="3E56EE18" w14:textId="54454C07" w:rsidR="001D5968" w:rsidRPr="00E957DE" w:rsidRDefault="0F71AC92" w:rsidP="3E2FC635">
      <w:pPr>
        <w:pStyle w:val="Header"/>
        <w:rPr>
          <w:i/>
          <w:iCs/>
          <w:sz w:val="24"/>
          <w:szCs w:val="24"/>
          <w:lang w:val="en-US"/>
        </w:rPr>
      </w:pPr>
      <w:r w:rsidRPr="00E957DE">
        <w:rPr>
          <w:sz w:val="24"/>
          <w:szCs w:val="24"/>
          <w:lang w:val="en-US"/>
        </w:rPr>
        <w:t>Athens</w:t>
      </w:r>
      <w:r w:rsidR="7F463D3C" w:rsidRPr="00E957DE">
        <w:rPr>
          <w:sz w:val="24"/>
          <w:szCs w:val="24"/>
          <w:lang w:val="en-US"/>
        </w:rPr>
        <w:t>,</w:t>
      </w:r>
      <w:r w:rsidRPr="00E957DE">
        <w:rPr>
          <w:sz w:val="24"/>
          <w:szCs w:val="24"/>
          <w:lang w:val="en-US"/>
        </w:rPr>
        <w:t xml:space="preserve"> Greece</w:t>
      </w:r>
      <w:r w:rsidR="7F463D3C" w:rsidRPr="00E957DE">
        <w:rPr>
          <w:sz w:val="24"/>
          <w:szCs w:val="24"/>
          <w:lang w:val="en-US"/>
        </w:rPr>
        <w:t>, 1</w:t>
      </w:r>
      <w:r w:rsidRPr="00E957DE">
        <w:rPr>
          <w:sz w:val="24"/>
          <w:szCs w:val="24"/>
          <w:lang w:val="en-US"/>
        </w:rPr>
        <w:t>7</w:t>
      </w:r>
      <w:r w:rsidR="7F463D3C" w:rsidRPr="00E957DE">
        <w:rPr>
          <w:sz w:val="24"/>
          <w:szCs w:val="24"/>
          <w:lang w:val="en-US"/>
        </w:rPr>
        <w:t xml:space="preserve"> – 2</w:t>
      </w:r>
      <w:r w:rsidRPr="00E957DE">
        <w:rPr>
          <w:sz w:val="24"/>
          <w:szCs w:val="24"/>
          <w:lang w:val="en-US"/>
        </w:rPr>
        <w:t>1</w:t>
      </w:r>
      <w:r w:rsidR="7F463D3C" w:rsidRPr="00E957DE">
        <w:rPr>
          <w:sz w:val="24"/>
          <w:szCs w:val="24"/>
          <w:lang w:val="en-US"/>
        </w:rPr>
        <w:t xml:space="preserve"> </w:t>
      </w:r>
      <w:r w:rsidRPr="00E957DE">
        <w:rPr>
          <w:sz w:val="24"/>
          <w:szCs w:val="24"/>
          <w:lang w:val="en-US"/>
        </w:rPr>
        <w:t>Feb</w:t>
      </w:r>
      <w:r w:rsidR="16935E97" w:rsidRPr="00E957DE">
        <w:rPr>
          <w:sz w:val="24"/>
          <w:szCs w:val="24"/>
          <w:lang w:val="en-US"/>
        </w:rPr>
        <w:t>ruary</w:t>
      </w:r>
      <w:r w:rsidR="7F463D3C" w:rsidRPr="00E957DE">
        <w:rPr>
          <w:sz w:val="24"/>
          <w:szCs w:val="24"/>
          <w:lang w:val="en-US"/>
        </w:rPr>
        <w:t xml:space="preserve"> 202</w:t>
      </w:r>
      <w:r w:rsidRPr="00E957DE">
        <w:rPr>
          <w:sz w:val="24"/>
          <w:szCs w:val="24"/>
          <w:lang w:val="en-US"/>
        </w:rPr>
        <w:t>5</w:t>
      </w:r>
      <w:r w:rsidR="00BA7D18">
        <w:tab/>
      </w:r>
      <w:r w:rsidR="7F463D3C" w:rsidRPr="00E957DE">
        <w:rPr>
          <w:sz w:val="24"/>
          <w:szCs w:val="24"/>
          <w:lang w:val="en-US"/>
        </w:rPr>
        <w:t xml:space="preserve">                                                   </w:t>
      </w:r>
    </w:p>
    <w:p w14:paraId="2623D4A5" w14:textId="77777777" w:rsidR="001D5968" w:rsidRPr="00E957DE" w:rsidRDefault="001D5968" w:rsidP="00446C3A">
      <w:pPr>
        <w:pStyle w:val="CRCoverPage"/>
        <w:tabs>
          <w:tab w:val="left" w:pos="1985"/>
        </w:tabs>
        <w:rPr>
          <w:rFonts w:cs="Arial"/>
          <w:b/>
          <w:bCs/>
          <w:sz w:val="24"/>
          <w:lang w:val="en-US"/>
        </w:rPr>
      </w:pPr>
    </w:p>
    <w:p w14:paraId="310B92C9" w14:textId="41E7ADB5" w:rsidR="00446C3A" w:rsidRPr="00E957DE" w:rsidRDefault="00446C3A" w:rsidP="00446C3A">
      <w:pPr>
        <w:pStyle w:val="CRCoverPage"/>
        <w:tabs>
          <w:tab w:val="left" w:pos="1985"/>
        </w:tabs>
        <w:rPr>
          <w:rFonts w:cs="Arial"/>
          <w:b/>
          <w:bCs/>
          <w:sz w:val="24"/>
          <w:lang w:val="en-US" w:eastAsia="ja-JP"/>
        </w:rPr>
      </w:pPr>
      <w:r w:rsidRPr="00E957DE">
        <w:rPr>
          <w:rFonts w:cs="Arial"/>
          <w:b/>
          <w:bCs/>
          <w:sz w:val="24"/>
          <w:lang w:val="en-US"/>
        </w:rPr>
        <w:t>Agenda item:</w:t>
      </w:r>
      <w:r w:rsidRPr="00E957DE">
        <w:rPr>
          <w:rFonts w:cs="Arial"/>
          <w:b/>
          <w:bCs/>
          <w:sz w:val="24"/>
          <w:lang w:val="en-US"/>
        </w:rPr>
        <w:tab/>
      </w:r>
      <w:r w:rsidR="00D47878" w:rsidRPr="00E957DE">
        <w:rPr>
          <w:rFonts w:cs="Arial"/>
          <w:b/>
          <w:bCs/>
          <w:sz w:val="24"/>
          <w:lang w:val="en-US" w:eastAsia="ja-JP"/>
        </w:rPr>
        <w:t>8.12.</w:t>
      </w:r>
      <w:r w:rsidR="00AF5821" w:rsidRPr="00E957DE">
        <w:rPr>
          <w:rFonts w:cs="Arial"/>
          <w:b/>
          <w:bCs/>
          <w:sz w:val="24"/>
          <w:lang w:val="en-US" w:eastAsia="ja-JP"/>
        </w:rPr>
        <w:t>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7CCB7F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RAN2 Aspects of the NR MI</w:t>
      </w:r>
      <w:r w:rsidR="00FD405F">
        <w:rPr>
          <w:rFonts w:ascii="Arial" w:hAnsi="Arial" w:cs="Arial"/>
          <w:b/>
          <w:bCs/>
          <w:sz w:val="24"/>
        </w:rPr>
        <w:t>MO</w:t>
      </w:r>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305493">
            <w:pPr>
              <w:numPr>
                <w:ilvl w:val="0"/>
                <w:numId w:val="16"/>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305493">
            <w:pPr>
              <w:numPr>
                <w:ilvl w:val="0"/>
                <w:numId w:val="17"/>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305493">
            <w:pPr>
              <w:numPr>
                <w:ilvl w:val="0"/>
                <w:numId w:val="18"/>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w:t>
      </w:r>
      <w:proofErr w:type="gramStart"/>
      <w:r w:rsidRPr="37F64B76">
        <w:rPr>
          <w:color w:val="000000" w:themeColor="text1"/>
          <w:lang w:val="en-US"/>
        </w:rPr>
        <w:t>in particular about</w:t>
      </w:r>
      <w:proofErr w:type="gramEnd"/>
      <w:r w:rsidRPr="37F64B76">
        <w:rPr>
          <w:color w:val="000000" w:themeColor="text1"/>
          <w:lang w:val="en-US"/>
        </w:rPr>
        <w:t>:</w:t>
      </w:r>
    </w:p>
    <w:p w14:paraId="025E2D61" w14:textId="5398FA54" w:rsidR="36D3EB59" w:rsidRPr="00865DA0" w:rsidRDefault="36D3EB59" w:rsidP="00305493">
      <w:pPr>
        <w:pStyle w:val="ListParagraph"/>
        <w:numPr>
          <w:ilvl w:val="0"/>
          <w:numId w:val="3"/>
        </w:numPr>
        <w:spacing w:after="160" w:line="259" w:lineRule="auto"/>
        <w:rPr>
          <w:color w:val="000000" w:themeColor="text1"/>
        </w:rPr>
      </w:pPr>
      <w:r w:rsidRPr="37F64B76">
        <w:rPr>
          <w:color w:val="000000" w:themeColor="text1"/>
          <w:lang w:val="en-US"/>
        </w:rPr>
        <w:t xml:space="preserve">Objective 1: UE-initiated beam </w:t>
      </w:r>
      <w:proofErr w:type="gramStart"/>
      <w:r w:rsidRPr="37F64B76">
        <w:rPr>
          <w:color w:val="000000" w:themeColor="text1"/>
          <w:lang w:val="en-US"/>
        </w:rPr>
        <w:t>management;</w:t>
      </w:r>
      <w:proofErr w:type="gramEnd"/>
    </w:p>
    <w:p w14:paraId="18BF8A63" w14:textId="46928064" w:rsidR="00865DA0" w:rsidRPr="00865DA0" w:rsidRDefault="00865DA0" w:rsidP="00305493">
      <w:pPr>
        <w:pStyle w:val="ListParagraph"/>
        <w:numPr>
          <w:ilvl w:val="0"/>
          <w:numId w:val="3"/>
        </w:numPr>
        <w:spacing w:after="160" w:line="259" w:lineRule="auto"/>
        <w:rPr>
          <w:color w:val="000000" w:themeColor="text1"/>
          <w:lang w:val="en-US"/>
        </w:rPr>
      </w:pPr>
      <w:r>
        <w:rPr>
          <w:color w:val="000000" w:themeColor="text1"/>
          <w:lang w:val="en-US"/>
        </w:rPr>
        <w:t xml:space="preserve">Objective 3: </w:t>
      </w:r>
      <w:r w:rsidR="00A673AA">
        <w:rPr>
          <w:color w:val="000000" w:themeColor="text1"/>
          <w:lang w:val="en-US"/>
        </w:rPr>
        <w:t>N</w:t>
      </w:r>
      <w:r w:rsidR="00A673AA" w:rsidRPr="00865DA0">
        <w:rPr>
          <w:color w:val="000000" w:themeColor="text1"/>
          <w:lang w:val="en-US"/>
        </w:rPr>
        <w:t>on</w:t>
      </w:r>
      <w:r w:rsidRPr="00865DA0">
        <w:rPr>
          <w:color w:val="000000" w:themeColor="text1"/>
          <w:lang w:val="en-US"/>
        </w:rPr>
        <w:t>-coherent UL codebook to facilitate 3-antenna-port codebook-based transmissions</w:t>
      </w:r>
      <w:r w:rsidR="00A673AA">
        <w:rPr>
          <w:color w:val="000000" w:themeColor="text1"/>
          <w:lang w:val="en-US"/>
        </w:rPr>
        <w:t>:</w:t>
      </w:r>
    </w:p>
    <w:p w14:paraId="7D484B6E" w14:textId="3AAFCBB2" w:rsidR="009339CB" w:rsidRPr="006E13D1" w:rsidRDefault="009339CB" w:rsidP="009339CB">
      <w:pPr>
        <w:pStyle w:val="Heading1"/>
      </w:pPr>
      <w:r>
        <w:t>2</w:t>
      </w:r>
      <w:r>
        <w:tab/>
      </w:r>
      <w:r w:rsidR="33477F05">
        <w:t>UE-initiated beam management</w:t>
      </w:r>
    </w:p>
    <w:p w14:paraId="7EC9D252" w14:textId="4ACF8316" w:rsidR="00C0572E" w:rsidRDefault="00C0572E" w:rsidP="00C0572E">
      <w:r>
        <w:t>The latest agreements from RAN1 on UEIBM related to RAN2 discussion</w:t>
      </w:r>
      <w:r w:rsidR="008D794E">
        <w:t xml:space="preserve"> are</w:t>
      </w:r>
      <w:r>
        <w:t>:</w:t>
      </w:r>
    </w:p>
    <w:tbl>
      <w:tblPr>
        <w:tblStyle w:val="TableGrid"/>
        <w:tblW w:w="0" w:type="auto"/>
        <w:tblLayout w:type="fixed"/>
        <w:tblLook w:val="06A0" w:firstRow="1" w:lastRow="0" w:firstColumn="1" w:lastColumn="0" w:noHBand="1" w:noVBand="1"/>
      </w:tblPr>
      <w:tblGrid>
        <w:gridCol w:w="9630"/>
      </w:tblGrid>
      <w:tr w:rsidR="00C0572E" w14:paraId="7004555F" w14:textId="77777777">
        <w:trPr>
          <w:trHeight w:val="300"/>
        </w:trPr>
        <w:tc>
          <w:tcPr>
            <w:tcW w:w="9630" w:type="dxa"/>
          </w:tcPr>
          <w:p w14:paraId="5D4CFD30" w14:textId="234C1346" w:rsidR="00A2792E" w:rsidRPr="00917805" w:rsidRDefault="00A2792E" w:rsidP="00261A19">
            <w:pPr>
              <w:shd w:val="clear" w:color="auto" w:fill="FFFFFF"/>
              <w:snapToGrid w:val="0"/>
              <w:spacing w:after="0"/>
              <w:ind w:left="284"/>
              <w:rPr>
                <w:rFonts w:ascii="Times" w:eastAsia="SimSun" w:hAnsi="Times"/>
                <w:b/>
                <w:bCs/>
                <w:sz w:val="18"/>
                <w:szCs w:val="18"/>
              </w:rPr>
            </w:pPr>
            <w:bookmarkStart w:id="3" w:name="_Hlk178165166"/>
            <w:r w:rsidRPr="00917805">
              <w:rPr>
                <w:rFonts w:ascii="Times" w:eastAsia="SimSun" w:hAnsi="Times"/>
                <w:b/>
                <w:bCs/>
                <w:sz w:val="18"/>
                <w:szCs w:val="18"/>
                <w:highlight w:val="green"/>
              </w:rPr>
              <w:t>Agreement</w:t>
            </w:r>
            <w:r w:rsidR="00917805" w:rsidRPr="00261A19">
              <w:rPr>
                <w:rFonts w:ascii="Times" w:eastAsia="SimSun" w:hAnsi="Times"/>
                <w:b/>
                <w:bCs/>
                <w:sz w:val="18"/>
                <w:szCs w:val="18"/>
                <w:highlight w:val="green"/>
              </w:rPr>
              <w:t xml:space="preserve"> RAN1#117</w:t>
            </w:r>
          </w:p>
          <w:p w14:paraId="6D9A0249" w14:textId="77777777" w:rsidR="00A2792E" w:rsidRPr="00917805" w:rsidRDefault="00A2792E" w:rsidP="00261A19">
            <w:pPr>
              <w:shd w:val="clear" w:color="auto" w:fill="FFFFFF"/>
              <w:snapToGrid w:val="0"/>
              <w:spacing w:after="0"/>
              <w:ind w:left="284"/>
              <w:rPr>
                <w:rFonts w:ascii="Times" w:eastAsia="SimSun" w:hAnsi="Times"/>
                <w:sz w:val="18"/>
                <w:szCs w:val="18"/>
              </w:rPr>
            </w:pPr>
            <w:r w:rsidRPr="00917805">
              <w:rPr>
                <w:rFonts w:ascii="Times" w:eastAsia="SimSun" w:hAnsi="Times"/>
                <w:sz w:val="18"/>
                <w:szCs w:val="18"/>
              </w:rPr>
              <w:t>Regarding the triggering event determination for Event 2:</w:t>
            </w:r>
          </w:p>
          <w:p w14:paraId="4856A148" w14:textId="77777777" w:rsidR="00A2792E" w:rsidRPr="00917805" w:rsidRDefault="00A2792E" w:rsidP="00305493">
            <w:pPr>
              <w:numPr>
                <w:ilvl w:val="0"/>
                <w:numId w:val="19"/>
              </w:numPr>
              <w:shd w:val="clear" w:color="auto" w:fill="FFFFFF"/>
              <w:snapToGrid w:val="0"/>
              <w:spacing w:after="0"/>
              <w:ind w:left="1244"/>
              <w:jc w:val="both"/>
              <w:rPr>
                <w:rFonts w:ascii="Times" w:eastAsia="Batang" w:hAnsi="Times"/>
                <w:sz w:val="18"/>
                <w:szCs w:val="18"/>
              </w:rPr>
            </w:pPr>
            <w:r w:rsidRPr="00917805">
              <w:rPr>
                <w:rFonts w:ascii="Times" w:eastAsia="Batang" w:hAnsi="Times"/>
                <w:sz w:val="18"/>
                <w:szCs w:val="18"/>
              </w:rPr>
              <w:t>If within a time window (which is configurable), the number of Event-2 instance(s) for at least one same new beam is greater than or equal to a configurable number M, UE initiated beam report occurs.</w:t>
            </w:r>
          </w:p>
          <w:p w14:paraId="3E761D40" w14:textId="77777777" w:rsidR="00A2792E" w:rsidRPr="00917805" w:rsidRDefault="00A2792E" w:rsidP="00305493">
            <w:pPr>
              <w:numPr>
                <w:ilvl w:val="1"/>
                <w:numId w:val="19"/>
              </w:numPr>
              <w:shd w:val="clear" w:color="auto" w:fill="FFFFFF"/>
              <w:snapToGrid w:val="0"/>
              <w:spacing w:after="0"/>
              <w:ind w:left="1724"/>
              <w:jc w:val="both"/>
              <w:rPr>
                <w:rFonts w:ascii="Times" w:eastAsia="Batang" w:hAnsi="Times"/>
                <w:sz w:val="18"/>
                <w:szCs w:val="18"/>
              </w:rPr>
            </w:pPr>
            <w:r w:rsidRPr="00917805">
              <w:rPr>
                <w:rFonts w:ascii="Times" w:eastAsia="Batang" w:hAnsi="Times"/>
                <w:sz w:val="18"/>
                <w:szCs w:val="18"/>
              </w:rPr>
              <w:t>Note: Event-2 instance for a new beam is determined if the L1-RSRP of the new beam becomes a threshold value better than the current beam</w:t>
            </w:r>
          </w:p>
          <w:p w14:paraId="544CEEC6" w14:textId="77777777" w:rsidR="00A2792E" w:rsidRPr="00917805" w:rsidRDefault="00A2792E" w:rsidP="00261A19">
            <w:pPr>
              <w:snapToGrid w:val="0"/>
              <w:spacing w:after="0"/>
              <w:ind w:left="284"/>
              <w:rPr>
                <w:rFonts w:ascii="Times" w:eastAsia="Batang" w:hAnsi="Times"/>
                <w:sz w:val="18"/>
                <w:szCs w:val="18"/>
              </w:rPr>
            </w:pPr>
            <w:r w:rsidRPr="00917805">
              <w:rPr>
                <w:rFonts w:ascii="Times" w:eastAsia="Batang" w:hAnsi="Times"/>
                <w:sz w:val="18"/>
                <w:szCs w:val="18"/>
              </w:rPr>
              <w:t>Above feature is subject to UE capability.</w:t>
            </w:r>
          </w:p>
          <w:p w14:paraId="2671098F" w14:textId="77777777" w:rsidR="00A2792E" w:rsidRPr="00917805" w:rsidRDefault="00A2792E" w:rsidP="00305493">
            <w:pPr>
              <w:numPr>
                <w:ilvl w:val="0"/>
                <w:numId w:val="19"/>
              </w:numPr>
              <w:shd w:val="clear" w:color="auto" w:fill="FFFFFF"/>
              <w:snapToGrid w:val="0"/>
              <w:spacing w:after="0"/>
              <w:ind w:left="1244"/>
              <w:jc w:val="both"/>
              <w:rPr>
                <w:rFonts w:ascii="Times" w:eastAsia="Batang" w:hAnsi="Times"/>
                <w:bCs/>
                <w:iCs/>
                <w:sz w:val="18"/>
                <w:szCs w:val="18"/>
              </w:rPr>
            </w:pPr>
            <w:r w:rsidRPr="00917805">
              <w:rPr>
                <w:rFonts w:ascii="Times" w:eastAsia="Batang" w:hAnsi="Times"/>
                <w:bCs/>
                <w:iCs/>
                <w:sz w:val="18"/>
                <w:szCs w:val="18"/>
              </w:rPr>
              <w:t xml:space="preserve">Basic feature: Once </w:t>
            </w:r>
            <w:r w:rsidRPr="00917805">
              <w:rPr>
                <w:rFonts w:ascii="Times" w:eastAsia="Batang" w:hAnsi="Times"/>
                <w:sz w:val="18"/>
                <w:szCs w:val="18"/>
              </w:rPr>
              <w:t>the L1-RSRP of the new beam becomes a threshold value better than the current beam, UE initiated beam report occurs</w:t>
            </w:r>
          </w:p>
          <w:p w14:paraId="59886E71" w14:textId="77777777" w:rsidR="00A2792E" w:rsidRPr="00917805" w:rsidRDefault="00A2792E" w:rsidP="00261A19">
            <w:pPr>
              <w:shd w:val="clear" w:color="auto" w:fill="FFFFFF"/>
              <w:snapToGrid w:val="0"/>
              <w:spacing w:after="0"/>
              <w:ind w:left="284"/>
              <w:jc w:val="both"/>
              <w:rPr>
                <w:rFonts w:ascii="Times" w:eastAsia="Batang" w:hAnsi="Times"/>
                <w:bCs/>
                <w:iCs/>
                <w:sz w:val="18"/>
                <w:szCs w:val="18"/>
                <w:lang w:eastAsia="ko-KR"/>
              </w:rPr>
            </w:pPr>
            <w:r w:rsidRPr="00917805">
              <w:rPr>
                <w:rFonts w:ascii="Times" w:eastAsia="Batang" w:hAnsi="Times"/>
                <w:bCs/>
                <w:iCs/>
                <w:sz w:val="18"/>
                <w:szCs w:val="18"/>
                <w:lang w:eastAsia="ko-KR"/>
              </w:rPr>
              <w:t>FFS: Whether the above is captured in RAN1 or RAN2 specification.</w:t>
            </w:r>
          </w:p>
          <w:p w14:paraId="4FB6B91B" w14:textId="77777777" w:rsidR="00A2792E" w:rsidRPr="00261A19" w:rsidRDefault="00A2792E">
            <w:pPr>
              <w:spacing w:after="0"/>
              <w:ind w:left="540"/>
              <w:rPr>
                <w:rFonts w:ascii="Times" w:eastAsia="Times" w:hAnsi="Times" w:cs="Times"/>
                <w:b/>
                <w:bCs/>
                <w:sz w:val="18"/>
                <w:szCs w:val="18"/>
                <w:highlight w:val="green"/>
              </w:rPr>
            </w:pPr>
          </w:p>
          <w:p w14:paraId="59B2C5AF" w14:textId="77777777" w:rsidR="00A2792E" w:rsidRPr="00261A19" w:rsidRDefault="00A2792E">
            <w:pPr>
              <w:spacing w:after="0"/>
              <w:ind w:left="540"/>
              <w:rPr>
                <w:rFonts w:ascii="Times" w:eastAsia="Times" w:hAnsi="Times" w:cs="Times"/>
                <w:b/>
                <w:bCs/>
                <w:sz w:val="18"/>
                <w:szCs w:val="18"/>
                <w:highlight w:val="green"/>
              </w:rPr>
            </w:pPr>
          </w:p>
          <w:p w14:paraId="1F967CEA" w14:textId="67058456" w:rsidR="00C0572E" w:rsidRPr="00261A19" w:rsidRDefault="00C0572E" w:rsidP="00261A19">
            <w:pPr>
              <w:spacing w:after="0"/>
              <w:ind w:left="284"/>
              <w:rPr>
                <w:rFonts w:ascii="Times" w:eastAsia="Times" w:hAnsi="Times" w:cs="Times"/>
                <w:b/>
                <w:bCs/>
                <w:sz w:val="18"/>
                <w:szCs w:val="18"/>
                <w:highlight w:val="green"/>
              </w:rPr>
            </w:pPr>
            <w:r w:rsidRPr="00261A19">
              <w:rPr>
                <w:rFonts w:ascii="Times" w:eastAsia="Times" w:hAnsi="Times" w:cs="Times"/>
                <w:b/>
                <w:bCs/>
                <w:sz w:val="18"/>
                <w:szCs w:val="18"/>
                <w:highlight w:val="green"/>
              </w:rPr>
              <w:t>Agreement RAN1#118</w:t>
            </w:r>
          </w:p>
          <w:p w14:paraId="6B42F0DA" w14:textId="77777777" w:rsidR="00C0572E" w:rsidRPr="00261A19" w:rsidRDefault="00C0572E" w:rsidP="00261A19">
            <w:pPr>
              <w:spacing w:after="0"/>
              <w:ind w:left="284"/>
              <w:rPr>
                <w:sz w:val="18"/>
                <w:szCs w:val="18"/>
              </w:rPr>
            </w:pPr>
            <w:r w:rsidRPr="00261A19">
              <w:rPr>
                <w:rFonts w:ascii="Times" w:eastAsia="Times" w:hAnsi="Times" w:cs="Times"/>
                <w:color w:val="000000" w:themeColor="text1"/>
                <w:sz w:val="18"/>
                <w:szCs w:val="18"/>
              </w:rPr>
              <w:t xml:space="preserve">On beam report transmission procedure for UE-initiated/event-driven beam reporting, regarding the dedicated RRC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for first PUCCH channel configuration for </w:t>
            </w:r>
            <w:r w:rsidRPr="00261A19">
              <w:rPr>
                <w:rFonts w:ascii="Times" w:eastAsia="Times" w:hAnsi="Times" w:cs="Times"/>
                <w:b/>
                <w:bCs/>
                <w:color w:val="000000" w:themeColor="text1"/>
                <w:sz w:val="18"/>
                <w:szCs w:val="18"/>
              </w:rPr>
              <w:t>Mode-A</w:t>
            </w:r>
            <w:r w:rsidRPr="00261A19">
              <w:rPr>
                <w:rFonts w:ascii="Times" w:eastAsia="Times" w:hAnsi="Times" w:cs="Times"/>
                <w:color w:val="000000" w:themeColor="text1"/>
                <w:sz w:val="18"/>
                <w:szCs w:val="18"/>
              </w:rPr>
              <w:t xml:space="preserve">, down-select one of the following </w:t>
            </w:r>
          </w:p>
          <w:p w14:paraId="021EBEDB" w14:textId="77777777" w:rsidR="00C0572E" w:rsidRPr="00261A19" w:rsidRDefault="00C0572E" w:rsidP="00305493">
            <w:pPr>
              <w:pStyle w:val="ListParagraph"/>
              <w:numPr>
                <w:ilvl w:val="0"/>
                <w:numId w:val="4"/>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Alt-1 (dedicated SR for mode-A): Introduce RRC parameter, e.g., </w:t>
            </w:r>
            <w:proofErr w:type="spellStart"/>
            <w:r w:rsidRPr="00261A19">
              <w:rPr>
                <w:rFonts w:ascii="Times" w:eastAsia="Times" w:hAnsi="Times" w:cs="Times"/>
                <w:i/>
                <w:iCs/>
                <w:color w:val="000000" w:themeColor="text1"/>
                <w:sz w:val="18"/>
                <w:szCs w:val="18"/>
              </w:rPr>
              <w:t>reportResourceRequest</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corresponding to the one-bit indication in the first PUCCH channel</w:t>
            </w:r>
          </w:p>
          <w:p w14:paraId="708C7B26"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The RRC parameter is associated with the dedicated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585D455C" w14:textId="77777777" w:rsidR="00C0572E" w:rsidRPr="00261A19" w:rsidRDefault="00C0572E" w:rsidP="00305493">
            <w:pPr>
              <w:pStyle w:val="ListParagraph"/>
              <w:numPr>
                <w:ilvl w:val="2"/>
                <w:numId w:val="4"/>
              </w:numPr>
              <w:spacing w:after="0"/>
              <w:ind w:left="190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detailed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is up to RAN2.</w:t>
            </w:r>
          </w:p>
          <w:p w14:paraId="0D3AC233" w14:textId="77777777" w:rsidR="00C0572E" w:rsidRPr="00261A19" w:rsidRDefault="00C0572E" w:rsidP="00305493">
            <w:pPr>
              <w:pStyle w:val="ListParagraph"/>
              <w:numPr>
                <w:ilvl w:val="0"/>
                <w:numId w:val="4"/>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 2 (new UCI type): Introduce RRC parameter, e.g., </w:t>
            </w:r>
            <w:proofErr w:type="spellStart"/>
            <w:r w:rsidRPr="00261A19">
              <w:rPr>
                <w:rFonts w:ascii="Times" w:eastAsia="Times" w:hAnsi="Times" w:cs="Times"/>
                <w:i/>
                <w:iCs/>
                <w:color w:val="000000" w:themeColor="text1"/>
                <w:sz w:val="18"/>
                <w:szCs w:val="18"/>
              </w:rPr>
              <w:t>firstPUCCHResourceConfig</w:t>
            </w:r>
            <w:proofErr w:type="spellEnd"/>
            <w:r w:rsidRPr="00261A19">
              <w:rPr>
                <w:rFonts w:ascii="Times" w:eastAsia="Times" w:hAnsi="Times" w:cs="Times"/>
                <w:i/>
                <w:iCs/>
                <w:color w:val="000000" w:themeColor="text1"/>
                <w:sz w:val="18"/>
                <w:szCs w:val="18"/>
              </w:rPr>
              <w:t>-</w:t>
            </w:r>
            <w:proofErr w:type="spellStart"/>
            <w:r w:rsidRPr="00261A19">
              <w:rPr>
                <w:rFonts w:ascii="Times" w:eastAsia="Times" w:hAnsi="Times" w:cs="Times"/>
                <w:i/>
                <w:iCs/>
                <w:color w:val="000000" w:themeColor="text1"/>
                <w:sz w:val="18"/>
                <w:szCs w:val="18"/>
              </w:rPr>
              <w:t>ModeA</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for the periodic PUCCH resource configuration.</w:t>
            </w:r>
          </w:p>
          <w:p w14:paraId="2238E7F6"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RRC parameter is NOT associated with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7C277C24"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FFS: how to encode 1-bit to PUCCH resource, e.g., reuse encoding mechanism of positive/negative SR.</w:t>
            </w:r>
          </w:p>
          <w:p w14:paraId="11D25EA0"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The dedicated RRC parameter at least comprises the following:</w:t>
            </w:r>
          </w:p>
          <w:p w14:paraId="4E84E92E" w14:textId="77777777" w:rsidR="00C0572E" w:rsidRPr="00261A19" w:rsidRDefault="00C0572E" w:rsidP="00305493">
            <w:pPr>
              <w:pStyle w:val="ListParagraph"/>
              <w:numPr>
                <w:ilvl w:val="2"/>
                <w:numId w:val="4"/>
              </w:numPr>
              <w:spacing w:after="0"/>
              <w:ind w:left="1904"/>
              <w:rPr>
                <w:rFonts w:ascii="Times" w:eastAsia="Times" w:hAnsi="Times" w:cs="Times"/>
                <w:i/>
                <w:iCs/>
                <w:color w:val="000000" w:themeColor="text1"/>
                <w:sz w:val="18"/>
                <w:szCs w:val="18"/>
              </w:rPr>
            </w:pPr>
            <w:proofErr w:type="spellStart"/>
            <w:r w:rsidRPr="00261A19">
              <w:rPr>
                <w:rFonts w:ascii="Times" w:eastAsia="Times" w:hAnsi="Times" w:cs="Times"/>
                <w:i/>
                <w:iCs/>
                <w:color w:val="000000" w:themeColor="text1"/>
                <w:sz w:val="18"/>
                <w:szCs w:val="18"/>
              </w:rPr>
              <w:t>periodicityAndOffset</w:t>
            </w:r>
            <w:proofErr w:type="spellEnd"/>
          </w:p>
          <w:p w14:paraId="5BF2675F" w14:textId="77777777" w:rsidR="00C0572E" w:rsidRPr="00261A19" w:rsidRDefault="00C0572E" w:rsidP="00305493">
            <w:pPr>
              <w:pStyle w:val="ListParagraph"/>
              <w:numPr>
                <w:ilvl w:val="2"/>
                <w:numId w:val="4"/>
              </w:numPr>
              <w:spacing w:after="0"/>
              <w:ind w:left="1904"/>
              <w:rPr>
                <w:rFonts w:ascii="Times" w:eastAsia="Times" w:hAnsi="Times" w:cs="Times"/>
                <w:i/>
                <w:iCs/>
                <w:color w:val="000000" w:themeColor="text1"/>
                <w:sz w:val="18"/>
                <w:szCs w:val="18"/>
              </w:rPr>
            </w:pPr>
            <w:r w:rsidRPr="00261A19">
              <w:rPr>
                <w:rFonts w:ascii="Times" w:eastAsia="Times" w:hAnsi="Times" w:cs="Times"/>
                <w:i/>
                <w:iCs/>
                <w:color w:val="000000" w:themeColor="text1"/>
                <w:sz w:val="18"/>
                <w:szCs w:val="18"/>
              </w:rPr>
              <w:t>PUCCH-</w:t>
            </w:r>
            <w:proofErr w:type="spellStart"/>
            <w:r w:rsidRPr="00261A19">
              <w:rPr>
                <w:rFonts w:ascii="Times" w:eastAsia="Times" w:hAnsi="Times" w:cs="Times"/>
                <w:i/>
                <w:iCs/>
                <w:color w:val="000000" w:themeColor="text1"/>
                <w:sz w:val="18"/>
                <w:szCs w:val="18"/>
              </w:rPr>
              <w:t>ResourceID</w:t>
            </w:r>
            <w:proofErr w:type="spellEnd"/>
            <w:r w:rsidRPr="00261A19">
              <w:rPr>
                <w:rFonts w:ascii="Times" w:eastAsia="Times" w:hAnsi="Times" w:cs="Times"/>
                <w:i/>
                <w:iCs/>
                <w:color w:val="000000" w:themeColor="text1"/>
                <w:sz w:val="18"/>
                <w:szCs w:val="18"/>
              </w:rPr>
              <w:t xml:space="preserve"> </w:t>
            </w:r>
          </w:p>
          <w:p w14:paraId="7D74834C" w14:textId="77777777" w:rsidR="00C0572E" w:rsidRDefault="00C0572E" w:rsidP="00305493">
            <w:pPr>
              <w:pStyle w:val="ListParagraph"/>
              <w:numPr>
                <w:ilvl w:val="0"/>
                <w:numId w:val="4"/>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Above applies at least for the single CC case.</w:t>
            </w:r>
          </w:p>
          <w:p w14:paraId="09A099B1" w14:textId="77777777" w:rsidR="006D286B" w:rsidRDefault="006D286B" w:rsidP="006D286B">
            <w:pPr>
              <w:spacing w:after="0"/>
              <w:rPr>
                <w:rFonts w:ascii="Times" w:eastAsia="Times" w:hAnsi="Times" w:cs="Times"/>
                <w:color w:val="000000" w:themeColor="text1"/>
                <w:sz w:val="18"/>
                <w:szCs w:val="18"/>
              </w:rPr>
            </w:pPr>
          </w:p>
          <w:p w14:paraId="64A93A0A" w14:textId="27276972" w:rsidR="006D286B" w:rsidRPr="006D286B" w:rsidRDefault="006D286B" w:rsidP="006D286B">
            <w:pPr>
              <w:spacing w:after="0"/>
              <w:ind w:left="284"/>
              <w:rPr>
                <w:rFonts w:ascii="Times" w:eastAsia="Times" w:hAnsi="Times" w:cs="Times"/>
                <w:b/>
                <w:bCs/>
                <w:sz w:val="18"/>
                <w:szCs w:val="18"/>
                <w:highlight w:val="green"/>
              </w:rPr>
            </w:pPr>
            <w:proofErr w:type="gramStart"/>
            <w:r w:rsidRPr="006D286B">
              <w:rPr>
                <w:rFonts w:ascii="Times" w:eastAsia="Times" w:hAnsi="Times" w:cs="Times"/>
                <w:b/>
                <w:bCs/>
                <w:sz w:val="18"/>
                <w:szCs w:val="18"/>
                <w:highlight w:val="green"/>
              </w:rPr>
              <w:t>Agreement(</w:t>
            </w:r>
            <w:proofErr w:type="gramEnd"/>
            <w:r w:rsidRPr="006D286B">
              <w:rPr>
                <w:rFonts w:ascii="Times" w:eastAsia="Times" w:hAnsi="Times" w:cs="Times"/>
                <w:b/>
                <w:bCs/>
                <w:sz w:val="18"/>
                <w:szCs w:val="18"/>
                <w:highlight w:val="green"/>
              </w:rPr>
              <w:t>RAN1 #118bis) </w:t>
            </w:r>
          </w:p>
          <w:p w14:paraId="4B247284" w14:textId="77777777" w:rsidR="006D286B" w:rsidRPr="006D286B" w:rsidRDefault="006D286B" w:rsidP="006D286B">
            <w:pPr>
              <w:spacing w:after="0"/>
              <w:ind w:left="284"/>
              <w:rPr>
                <w:rFonts w:ascii="Times" w:eastAsia="Times" w:hAnsi="Times" w:cs="Times"/>
                <w:color w:val="000000" w:themeColor="text1"/>
                <w:sz w:val="18"/>
                <w:szCs w:val="18"/>
              </w:rPr>
            </w:pPr>
            <w:r w:rsidRPr="006D286B">
              <w:rPr>
                <w:rFonts w:eastAsia="Times"/>
                <w:color w:val="000000" w:themeColor="text1"/>
                <w:sz w:val="18"/>
                <w:szCs w:val="18"/>
              </w:rPr>
              <w:t>Regarding RS measurement for the current beam for Event 2, for Option-2a, besides for scheme-1 and scheme-2, there is no RAN1 consensus on the following enhancement for handling the case that only one TRS is configured in the indicated TCI state in RAN1#118bis </w:t>
            </w:r>
          </w:p>
          <w:p w14:paraId="504A0679" w14:textId="77777777" w:rsidR="006D286B" w:rsidRPr="006D286B" w:rsidRDefault="006D286B" w:rsidP="00305493">
            <w:pPr>
              <w:pStyle w:val="ListParagraph"/>
              <w:numPr>
                <w:ilvl w:val="0"/>
                <w:numId w:val="21"/>
              </w:numPr>
              <w:spacing w:after="0"/>
              <w:rPr>
                <w:rFonts w:ascii="Times" w:eastAsia="Times" w:hAnsi="Times" w:cs="Times"/>
                <w:color w:val="000000" w:themeColor="text1"/>
                <w:sz w:val="18"/>
                <w:szCs w:val="18"/>
              </w:rPr>
            </w:pPr>
            <w:r w:rsidRPr="006D286B">
              <w:rPr>
                <w:rFonts w:eastAsia="Times"/>
                <w:color w:val="000000" w:themeColor="text1"/>
                <w:sz w:val="18"/>
                <w:szCs w:val="18"/>
              </w:rPr>
              <w:t xml:space="preserve">Option-1: Introducing additional scheme: the RS for current beam can be a CSI-RS for beam management derived from the QCL RS in the indicated TCI </w:t>
            </w:r>
            <w:proofErr w:type="gramStart"/>
            <w:r w:rsidRPr="006D286B">
              <w:rPr>
                <w:rFonts w:eastAsia="Times"/>
                <w:color w:val="000000" w:themeColor="text1"/>
                <w:sz w:val="18"/>
                <w:szCs w:val="18"/>
              </w:rPr>
              <w:t>state;</w:t>
            </w:r>
            <w:proofErr w:type="gramEnd"/>
            <w:r w:rsidRPr="006D286B">
              <w:rPr>
                <w:rFonts w:eastAsia="Times"/>
                <w:color w:val="000000" w:themeColor="text1"/>
                <w:sz w:val="18"/>
                <w:szCs w:val="18"/>
              </w:rPr>
              <w:t> </w:t>
            </w:r>
          </w:p>
          <w:p w14:paraId="42E7259A" w14:textId="77777777" w:rsidR="006D286B" w:rsidRPr="006D286B" w:rsidRDefault="006D286B" w:rsidP="00305493">
            <w:pPr>
              <w:pStyle w:val="ListParagraph"/>
              <w:numPr>
                <w:ilvl w:val="0"/>
                <w:numId w:val="21"/>
              </w:numPr>
              <w:spacing w:after="0"/>
              <w:rPr>
                <w:rFonts w:ascii="Times" w:eastAsia="Times" w:hAnsi="Times" w:cs="Times"/>
                <w:color w:val="000000" w:themeColor="text1"/>
                <w:sz w:val="18"/>
                <w:szCs w:val="18"/>
              </w:rPr>
            </w:pPr>
            <w:r w:rsidRPr="006D286B">
              <w:rPr>
                <w:rFonts w:eastAsia="Times"/>
                <w:color w:val="000000" w:themeColor="text1"/>
                <w:sz w:val="18"/>
                <w:szCs w:val="18"/>
              </w:rPr>
              <w:t>Option-2: Further support TRS as measurement RS of current beam for determining L1-RSRP </w:t>
            </w:r>
          </w:p>
          <w:p w14:paraId="389A5006" w14:textId="77777777" w:rsidR="006D286B" w:rsidRPr="006D286B" w:rsidRDefault="006D286B" w:rsidP="00305493">
            <w:pPr>
              <w:pStyle w:val="ListParagraph"/>
              <w:numPr>
                <w:ilvl w:val="0"/>
                <w:numId w:val="21"/>
              </w:numPr>
              <w:spacing w:after="0"/>
              <w:rPr>
                <w:rFonts w:ascii="Times" w:eastAsia="Times" w:hAnsi="Times" w:cs="Times"/>
                <w:color w:val="000000" w:themeColor="text1"/>
                <w:sz w:val="18"/>
                <w:szCs w:val="18"/>
              </w:rPr>
            </w:pPr>
            <w:r w:rsidRPr="006D286B">
              <w:rPr>
                <w:rFonts w:eastAsia="Times"/>
                <w:color w:val="000000" w:themeColor="text1"/>
                <w:sz w:val="18"/>
                <w:szCs w:val="18"/>
              </w:rPr>
              <w:t>Option-3: Introducing additional scheme: The RS for current beam is explicitly configured by RRC or MAC-CE (Option-2C in RAN1 116b agreement). </w:t>
            </w:r>
          </w:p>
          <w:p w14:paraId="544677CF" w14:textId="77777777" w:rsidR="006D286B" w:rsidRPr="006D286B" w:rsidRDefault="006D286B" w:rsidP="006D286B">
            <w:pPr>
              <w:spacing w:after="0"/>
              <w:rPr>
                <w:rFonts w:ascii="Times" w:eastAsia="Times" w:hAnsi="Times" w:cs="Times"/>
                <w:color w:val="000000" w:themeColor="text1"/>
                <w:sz w:val="18"/>
                <w:szCs w:val="18"/>
              </w:rPr>
            </w:pPr>
          </w:p>
          <w:p w14:paraId="6188C82B" w14:textId="14197B1B" w:rsidR="00650F89" w:rsidRPr="008C2AE0" w:rsidRDefault="00650F89" w:rsidP="008C2AE0">
            <w:pPr>
              <w:spacing w:after="0"/>
              <w:ind w:left="284"/>
              <w:rPr>
                <w:rFonts w:ascii="Times" w:eastAsia="Batang" w:hAnsi="Times"/>
                <w:b/>
                <w:bCs/>
                <w:szCs w:val="24"/>
                <w:highlight w:val="green"/>
                <w:lang w:eastAsia="x-none"/>
              </w:rPr>
            </w:pPr>
            <w:r w:rsidRPr="00CD7BD0">
              <w:rPr>
                <w:rFonts w:ascii="Times" w:eastAsia="Batang" w:hAnsi="Times"/>
                <w:b/>
                <w:bCs/>
                <w:szCs w:val="24"/>
                <w:highlight w:val="green"/>
                <w:lang w:eastAsia="x-none"/>
              </w:rPr>
              <w:t>Agreement</w:t>
            </w:r>
            <w:r w:rsidR="0063720E" w:rsidRPr="008C2AE0">
              <w:rPr>
                <w:rFonts w:ascii="Times" w:eastAsia="Batang" w:hAnsi="Times"/>
                <w:b/>
                <w:bCs/>
                <w:szCs w:val="24"/>
                <w:highlight w:val="green"/>
                <w:lang w:eastAsia="x-none"/>
              </w:rPr>
              <w:t xml:space="preserve"> RAN1#119</w:t>
            </w:r>
          </w:p>
          <w:p w14:paraId="5774037F" w14:textId="77777777" w:rsidR="00650F89" w:rsidRPr="008C2AE0" w:rsidRDefault="00650F89" w:rsidP="008C2AE0">
            <w:pPr>
              <w:spacing w:after="0"/>
              <w:ind w:left="284"/>
              <w:rPr>
                <w:rFonts w:ascii="Times" w:eastAsia="SimSun" w:hAnsi="Times"/>
                <w:color w:val="000000"/>
                <w:sz w:val="18"/>
                <w:szCs w:val="18"/>
              </w:rPr>
            </w:pPr>
            <w:r w:rsidRPr="008C2AE0">
              <w:rPr>
                <w:rFonts w:ascii="Times" w:eastAsia="SimSun" w:hAnsi="Times"/>
                <w:color w:val="000000"/>
                <w:sz w:val="18"/>
                <w:szCs w:val="18"/>
              </w:rPr>
              <w:t xml:space="preserve">On UE-initiated/event-driven beam reporting, regarding trigger events, </w:t>
            </w:r>
            <w:r w:rsidRPr="008C2AE0">
              <w:rPr>
                <w:rFonts w:ascii="Times" w:eastAsia="Batang" w:hAnsi="Times"/>
                <w:color w:val="000000"/>
                <w:sz w:val="18"/>
                <w:szCs w:val="18"/>
              </w:rPr>
              <w:t>the following working assumption in RAN1#118bis is confirmed:</w:t>
            </w:r>
          </w:p>
          <w:p w14:paraId="18B702DE" w14:textId="77777777" w:rsidR="00650F89" w:rsidRPr="008C2AE0" w:rsidRDefault="00650F89" w:rsidP="008C2AE0">
            <w:pPr>
              <w:spacing w:after="0"/>
              <w:ind w:left="284"/>
              <w:rPr>
                <w:rFonts w:ascii="Times" w:eastAsia="Batang" w:hAnsi="Times"/>
                <w:color w:val="000000"/>
                <w:sz w:val="18"/>
                <w:szCs w:val="18"/>
              </w:rPr>
            </w:pPr>
            <w:r w:rsidRPr="008C2AE0">
              <w:rPr>
                <w:rFonts w:ascii="Times" w:eastAsia="Batang" w:hAnsi="Times"/>
                <w:sz w:val="18"/>
                <w:szCs w:val="18"/>
              </w:rPr>
              <w:t>On UE-initiated/event-driven beam reporting, regarding</w:t>
            </w:r>
            <w:r w:rsidRPr="008C2AE0">
              <w:rPr>
                <w:rFonts w:ascii="Times" w:eastAsia="Batang" w:hAnsi="Times"/>
                <w:color w:val="000000"/>
                <w:sz w:val="18"/>
                <w:szCs w:val="18"/>
              </w:rPr>
              <w:t xml:space="preserve"> trigger events, besides for Event-2, </w:t>
            </w:r>
            <w:r w:rsidRPr="008C2AE0">
              <w:rPr>
                <w:rFonts w:ascii="Times" w:eastAsia="Malgun Gothic" w:hAnsi="Times"/>
                <w:sz w:val="18"/>
                <w:szCs w:val="18"/>
              </w:rPr>
              <w:t xml:space="preserve">Event-1 and Event-7 are </w:t>
            </w:r>
            <w:r w:rsidRPr="008C2AE0">
              <w:rPr>
                <w:rFonts w:ascii="Times" w:eastAsia="Batang" w:hAnsi="Times"/>
                <w:color w:val="000000"/>
                <w:sz w:val="18"/>
                <w:szCs w:val="18"/>
              </w:rPr>
              <w:t>both</w:t>
            </w:r>
            <w:r w:rsidRPr="008C2AE0">
              <w:rPr>
                <w:rFonts w:ascii="Times" w:eastAsia="Malgun Gothic" w:hAnsi="Times"/>
                <w:sz w:val="18"/>
                <w:szCs w:val="18"/>
              </w:rPr>
              <w:t xml:space="preserve"> supported.</w:t>
            </w:r>
          </w:p>
          <w:p w14:paraId="3FF5CF6C" w14:textId="77777777" w:rsidR="00650F89" w:rsidRPr="008C2AE0" w:rsidRDefault="00650F89" w:rsidP="008C2AE0">
            <w:pPr>
              <w:numPr>
                <w:ilvl w:val="0"/>
                <w:numId w:val="19"/>
              </w:numPr>
              <w:shd w:val="clear" w:color="auto" w:fill="FFFFFF"/>
              <w:snapToGrid w:val="0"/>
              <w:spacing w:after="0"/>
              <w:ind w:left="1244"/>
              <w:jc w:val="both"/>
              <w:rPr>
                <w:rFonts w:ascii="Times" w:eastAsia="Batang" w:hAnsi="Times"/>
                <w:sz w:val="18"/>
                <w:szCs w:val="18"/>
              </w:rPr>
            </w:pPr>
            <w:r w:rsidRPr="008C2AE0">
              <w:rPr>
                <w:rFonts w:ascii="Times" w:eastAsia="Batang" w:hAnsi="Times"/>
                <w:sz w:val="18"/>
                <w:szCs w:val="18"/>
              </w:rPr>
              <w:t>Event-1: Quality of the current beam is worse than a certain threshold.</w:t>
            </w:r>
          </w:p>
          <w:p w14:paraId="542334BB" w14:textId="77777777" w:rsidR="00650F89" w:rsidRPr="008C2AE0" w:rsidRDefault="00650F89" w:rsidP="008C2AE0">
            <w:pPr>
              <w:numPr>
                <w:ilvl w:val="0"/>
                <w:numId w:val="19"/>
              </w:numPr>
              <w:shd w:val="clear" w:color="auto" w:fill="FFFFFF"/>
              <w:snapToGrid w:val="0"/>
              <w:spacing w:after="0"/>
              <w:ind w:left="1244"/>
              <w:jc w:val="both"/>
              <w:rPr>
                <w:rFonts w:ascii="Times" w:eastAsia="Batang" w:hAnsi="Times"/>
                <w:sz w:val="18"/>
                <w:szCs w:val="18"/>
              </w:rPr>
            </w:pPr>
            <w:r w:rsidRPr="008C2AE0">
              <w:rPr>
                <w:rFonts w:ascii="Times" w:eastAsia="PMingLiU" w:hAnsi="Times"/>
                <w:sz w:val="18"/>
                <w:szCs w:val="18"/>
                <w:lang w:eastAsia="zh-TW"/>
              </w:rPr>
              <w:t>Event-7</w:t>
            </w:r>
            <w:r w:rsidRPr="008C2AE0">
              <w:rPr>
                <w:rFonts w:ascii="Times" w:eastAsia="Batang" w:hAnsi="Times"/>
                <w:sz w:val="18"/>
                <w:szCs w:val="18"/>
                <w:lang w:eastAsia="zh-TW"/>
              </w:rPr>
              <w:t xml:space="preserve">: </w:t>
            </w:r>
            <w:r w:rsidRPr="008C2AE0">
              <w:rPr>
                <w:rFonts w:ascii="Times" w:eastAsia="Batang" w:hAnsi="Times"/>
                <w:sz w:val="18"/>
                <w:szCs w:val="18"/>
              </w:rPr>
              <w:t>Quality of at least one new beam, such as L1-RSRP, becomes a threshold value better than the RS</w:t>
            </w:r>
            <w:r w:rsidRPr="008C2AE0">
              <w:rPr>
                <w:rFonts w:ascii="Times" w:eastAsia="PMingLiU" w:hAnsi="Times"/>
                <w:sz w:val="18"/>
                <w:szCs w:val="18"/>
                <w:lang w:eastAsia="zh-TW"/>
              </w:rPr>
              <w:t xml:space="preserve"> de</w:t>
            </w:r>
            <w:r w:rsidRPr="008C2AE0">
              <w:rPr>
                <w:rFonts w:ascii="Times" w:eastAsia="Batang" w:hAnsi="Times"/>
                <w:sz w:val="18"/>
                <w:szCs w:val="18"/>
              </w:rPr>
              <w:t>rived from the activated TCI state with the Q-</w:t>
            </w:r>
            <w:proofErr w:type="spellStart"/>
            <w:r w:rsidRPr="008C2AE0">
              <w:rPr>
                <w:rFonts w:ascii="Times" w:eastAsia="Batang" w:hAnsi="Times"/>
                <w:sz w:val="18"/>
                <w:szCs w:val="18"/>
              </w:rPr>
              <w:t>th</w:t>
            </w:r>
            <w:proofErr w:type="spellEnd"/>
            <w:r w:rsidRPr="008C2AE0">
              <w:rPr>
                <w:rFonts w:ascii="Times" w:eastAsia="Batang" w:hAnsi="Times"/>
                <w:sz w:val="18"/>
                <w:szCs w:val="18"/>
              </w:rPr>
              <w:t xml:space="preserve"> best quality.</w:t>
            </w:r>
          </w:p>
          <w:p w14:paraId="65AAC33F" w14:textId="77777777" w:rsidR="00650F89" w:rsidRPr="008C2AE0" w:rsidRDefault="00650F89" w:rsidP="008C2AE0">
            <w:pPr>
              <w:numPr>
                <w:ilvl w:val="1"/>
                <w:numId w:val="19"/>
              </w:numPr>
              <w:shd w:val="clear" w:color="auto" w:fill="FFFFFF"/>
              <w:snapToGrid w:val="0"/>
              <w:spacing w:after="0"/>
              <w:ind w:left="1724"/>
              <w:jc w:val="both"/>
              <w:rPr>
                <w:rFonts w:ascii="Times" w:eastAsia="Batang" w:hAnsi="Times"/>
                <w:sz w:val="18"/>
                <w:szCs w:val="18"/>
              </w:rPr>
            </w:pPr>
            <w:r w:rsidRPr="008C2AE0">
              <w:rPr>
                <w:rFonts w:ascii="Times" w:eastAsia="Batang" w:hAnsi="Times"/>
                <w:sz w:val="18"/>
                <w:szCs w:val="18"/>
              </w:rPr>
              <w:t>Q is RRC configured with subjective to UE capability signalling</w:t>
            </w:r>
          </w:p>
          <w:p w14:paraId="63113581" w14:textId="77777777" w:rsidR="00650F89" w:rsidRPr="008C2AE0" w:rsidRDefault="00650F89" w:rsidP="00650F89">
            <w:pPr>
              <w:numPr>
                <w:ilvl w:val="2"/>
                <w:numId w:val="22"/>
              </w:numPr>
              <w:adjustRightInd w:val="0"/>
              <w:snapToGrid w:val="0"/>
              <w:spacing w:after="0"/>
              <w:ind w:left="2284"/>
              <w:jc w:val="both"/>
              <w:rPr>
                <w:rFonts w:ascii="Times" w:eastAsia="Batang" w:hAnsi="Times"/>
                <w:sz w:val="18"/>
                <w:szCs w:val="18"/>
              </w:rPr>
            </w:pPr>
            <w:r w:rsidRPr="008C2AE0">
              <w:rPr>
                <w:rFonts w:ascii="Times" w:eastAsia="Batang" w:hAnsi="Times"/>
                <w:sz w:val="18"/>
                <w:szCs w:val="18"/>
              </w:rPr>
              <w:t xml:space="preserve">UE may only indicate a single candidate value or not support Event-7. </w:t>
            </w:r>
          </w:p>
          <w:p w14:paraId="263E8C1A" w14:textId="77777777" w:rsidR="00650F89" w:rsidRPr="008C2AE0" w:rsidRDefault="00650F89" w:rsidP="008C2AE0">
            <w:pPr>
              <w:numPr>
                <w:ilvl w:val="0"/>
                <w:numId w:val="19"/>
              </w:numPr>
              <w:shd w:val="clear" w:color="auto" w:fill="FFFFFF"/>
              <w:snapToGrid w:val="0"/>
              <w:spacing w:after="0"/>
              <w:ind w:left="1244"/>
              <w:jc w:val="both"/>
              <w:rPr>
                <w:rFonts w:ascii="Times" w:eastAsia="Batang" w:hAnsi="Times"/>
                <w:sz w:val="18"/>
                <w:szCs w:val="18"/>
              </w:rPr>
            </w:pPr>
            <w:r w:rsidRPr="008C2AE0">
              <w:rPr>
                <w:rFonts w:ascii="Times" w:eastAsia="Batang" w:hAnsi="Times"/>
                <w:sz w:val="18"/>
                <w:szCs w:val="18"/>
              </w:rPr>
              <w:t>The additionally supported events will reuse the same design as event 2 – unless there is consensus to do otherwise</w:t>
            </w:r>
          </w:p>
          <w:p w14:paraId="48918D0C" w14:textId="77777777" w:rsidR="00650F89" w:rsidRPr="00E957DE" w:rsidRDefault="00650F89" w:rsidP="008C2AE0">
            <w:pPr>
              <w:numPr>
                <w:ilvl w:val="0"/>
                <w:numId w:val="19"/>
              </w:numPr>
              <w:shd w:val="clear" w:color="auto" w:fill="FFFFFF"/>
              <w:snapToGrid w:val="0"/>
              <w:spacing w:after="0"/>
              <w:ind w:left="1244"/>
              <w:jc w:val="both"/>
              <w:rPr>
                <w:rFonts w:ascii="Times" w:eastAsia="Batang" w:hAnsi="Times"/>
              </w:rPr>
            </w:pPr>
            <w:r w:rsidRPr="00E957DE">
              <w:rPr>
                <w:rFonts w:ascii="Times" w:eastAsia="Batang" w:hAnsi="Times"/>
              </w:rPr>
              <w:t>The additionally supported events will be lower priority compared to event 2.</w:t>
            </w:r>
          </w:p>
          <w:p w14:paraId="79DDE800" w14:textId="12DCE9C4" w:rsidR="00C0572E" w:rsidRPr="00261A19" w:rsidRDefault="00C0572E" w:rsidP="00261A19">
            <w:pPr>
              <w:spacing w:after="0"/>
              <w:ind w:left="284"/>
              <w:rPr>
                <w:sz w:val="18"/>
                <w:szCs w:val="18"/>
              </w:rPr>
            </w:pPr>
          </w:p>
          <w:p w14:paraId="52039F55" w14:textId="5AFA87ED" w:rsidR="00C0572E" w:rsidRPr="00C0572E" w:rsidRDefault="00C0572E" w:rsidP="00B24184">
            <w:pPr>
              <w:pStyle w:val="ListParagraph"/>
              <w:spacing w:after="0"/>
              <w:ind w:left="464"/>
              <w:rPr>
                <w:rFonts w:ascii="Times" w:eastAsia="Times" w:hAnsi="Times" w:cs="Times"/>
                <w:color w:val="000000" w:themeColor="text1"/>
              </w:rPr>
            </w:pPr>
          </w:p>
        </w:tc>
      </w:tr>
      <w:bookmarkEnd w:id="3"/>
    </w:tbl>
    <w:p w14:paraId="2373907A" w14:textId="32977F1C" w:rsidR="37F64B76" w:rsidRDefault="37F64B76" w:rsidP="37F64B76"/>
    <w:p w14:paraId="1374BA6C" w14:textId="08AF4F29" w:rsidR="2015D88E" w:rsidRDefault="2015D88E" w:rsidP="37F64B76">
      <w:pPr>
        <w:spacing w:after="160" w:line="259" w:lineRule="auto"/>
        <w:rPr>
          <w:color w:val="000000" w:themeColor="text1"/>
        </w:rPr>
      </w:pPr>
      <w:r w:rsidRPr="37F64B76">
        <w:rPr>
          <w:color w:val="000000" w:themeColor="text1"/>
          <w:lang w:val="en-US"/>
        </w:rPr>
        <w:t>Rel-15 to Rel-18 has specified periodic, semi-persistent and aperiodic CSI reporting as described in TS 38.214.</w:t>
      </w:r>
      <w:r w:rsidR="008D794E">
        <w:rPr>
          <w:color w:val="000000" w:themeColor="text1"/>
        </w:rPr>
        <w:t xml:space="preserve"> </w:t>
      </w:r>
      <w:r w:rsidRPr="37F64B76">
        <w:rPr>
          <w:color w:val="000000" w:themeColor="text1"/>
        </w:rPr>
        <w:t>In the scope of Rel-19, some use cases where UE could benefit from initiating the beam management/reporting are being identified. The UE-initiated beam management (UEIBM) feature refers to the case where the UE may be configured with at least one event/condition, and then the UE may start beam reporting if this at least one event/condition occurs or is satisfied. The improvements aimed by this feature are twofold:</w:t>
      </w:r>
    </w:p>
    <w:p w14:paraId="33068F28" w14:textId="64B610E9" w:rsidR="2015D88E" w:rsidRDefault="2015D88E" w:rsidP="00305493">
      <w:pPr>
        <w:pStyle w:val="ListParagraph"/>
        <w:numPr>
          <w:ilvl w:val="0"/>
          <w:numId w:val="2"/>
        </w:numPr>
        <w:spacing w:after="160" w:line="259" w:lineRule="auto"/>
        <w:rPr>
          <w:color w:val="000000" w:themeColor="text1"/>
        </w:rPr>
      </w:pPr>
      <w:r w:rsidRPr="37F64B76">
        <w:rPr>
          <w:b/>
          <w:bCs/>
          <w:color w:val="000000" w:themeColor="text1"/>
        </w:rPr>
        <w:t>Reduce overhead</w:t>
      </w:r>
      <w:r w:rsidRPr="37F64B76">
        <w:rPr>
          <w:color w:val="000000" w:themeColor="text1"/>
        </w:rPr>
        <w:t>, such that beam reports are sent by the UE only when needed, avoiding unnecessary beam reports that we may have in case of periodic reporting configured with small periodicities.</w:t>
      </w:r>
    </w:p>
    <w:p w14:paraId="18702C08" w14:textId="6B71EC19" w:rsidR="2015D88E" w:rsidRDefault="2015D88E" w:rsidP="00305493">
      <w:pPr>
        <w:pStyle w:val="ListParagraph"/>
        <w:numPr>
          <w:ilvl w:val="0"/>
          <w:numId w:val="2"/>
        </w:numPr>
        <w:spacing w:after="160" w:line="259" w:lineRule="auto"/>
        <w:rPr>
          <w:color w:val="000000" w:themeColor="text1"/>
        </w:rPr>
      </w:pPr>
      <w:r w:rsidRPr="37F64B76">
        <w:rPr>
          <w:b/>
          <w:bCs/>
          <w:color w:val="000000" w:themeColor="text1"/>
        </w:rPr>
        <w:t>Reduce latency</w:t>
      </w:r>
      <w:r w:rsidRPr="37F64B76">
        <w:rPr>
          <w:color w:val="000000" w:themeColor="text1"/>
        </w:rPr>
        <w:t>, such that, as soon as certain events/conditions are met, a beam report can be sent, to avoid long delay that we may have in case of periodic reporting configured with large periodicities.</w:t>
      </w:r>
    </w:p>
    <w:p w14:paraId="48896B91" w14:textId="77777777" w:rsidR="003E3BCC" w:rsidRDefault="056140F1" w:rsidP="37F64B76">
      <w:pPr>
        <w:spacing w:after="160" w:line="259" w:lineRule="auto"/>
      </w:pPr>
      <w:r w:rsidRPr="37F64B76">
        <w:rPr>
          <w:color w:val="000000" w:themeColor="text1"/>
        </w:rPr>
        <w:t xml:space="preserve">From the RAN1 agreements, so far Event-2 has been agreed as </w:t>
      </w:r>
      <w:r w:rsidR="00CD7BD0">
        <w:rPr>
          <w:color w:val="000000" w:themeColor="text1"/>
        </w:rPr>
        <w:t>the</w:t>
      </w:r>
      <w:r w:rsidR="00CD7BD0" w:rsidRPr="37F64B76">
        <w:rPr>
          <w:color w:val="000000" w:themeColor="text1"/>
        </w:rPr>
        <w:t xml:space="preserve"> </w:t>
      </w:r>
      <w:r w:rsidR="00CD7BD0">
        <w:rPr>
          <w:color w:val="000000" w:themeColor="text1"/>
        </w:rPr>
        <w:t xml:space="preserve">main </w:t>
      </w:r>
      <w:r w:rsidRPr="37F64B76">
        <w:rPr>
          <w:color w:val="000000" w:themeColor="text1"/>
        </w:rPr>
        <w:t xml:space="preserve">event that can trigger a UEIBM report. Event-2 is the event where the quality of at least one new beam becomes a “threshold value” better than the current beam. For example, the network may configure the UE via RRC with a certain threshold, e.g. 6 dB, and when the UE measures a new beam to have a L1-RSRP which is 6 dB better than the L1-RSRP of the current beam, then a UEIBM report is triggered. </w:t>
      </w:r>
    </w:p>
    <w:p w14:paraId="14B0F093" w14:textId="5B176705" w:rsidR="056140F1" w:rsidRDefault="00CD7BD0" w:rsidP="37F64B76">
      <w:pPr>
        <w:spacing w:after="160" w:line="259" w:lineRule="auto"/>
      </w:pPr>
      <w:r>
        <w:t>Besides Event-2, also Event-1 and Event-7 have been recently agreed</w:t>
      </w:r>
      <w:r w:rsidR="00BB5528">
        <w:t xml:space="preserve"> at RAN1#119</w:t>
      </w:r>
      <w:r>
        <w:t>, where:</w:t>
      </w:r>
    </w:p>
    <w:p w14:paraId="1C335E1A" w14:textId="77777777" w:rsidR="00CD7BD0" w:rsidRPr="00CD7BD0" w:rsidRDefault="00CD7BD0" w:rsidP="00CD7BD0">
      <w:pPr>
        <w:numPr>
          <w:ilvl w:val="0"/>
          <w:numId w:val="2"/>
        </w:numPr>
        <w:adjustRightInd w:val="0"/>
        <w:snapToGrid w:val="0"/>
        <w:spacing w:after="0"/>
        <w:jc w:val="both"/>
        <w:rPr>
          <w:rFonts w:ascii="Times" w:eastAsia="Batang" w:hAnsi="Times"/>
        </w:rPr>
      </w:pPr>
      <w:r w:rsidRPr="00CD7BD0">
        <w:rPr>
          <w:rFonts w:ascii="Times" w:eastAsia="Batang" w:hAnsi="Times"/>
        </w:rPr>
        <w:t>Event-1: Quality of the current beam is worse than a certain threshold.</w:t>
      </w:r>
    </w:p>
    <w:p w14:paraId="27AA5F4D" w14:textId="2740E3F1" w:rsidR="00CD7BD0" w:rsidRDefault="00CD7BD0" w:rsidP="00CD7BD0">
      <w:pPr>
        <w:numPr>
          <w:ilvl w:val="0"/>
          <w:numId w:val="2"/>
        </w:numPr>
        <w:adjustRightInd w:val="0"/>
        <w:snapToGrid w:val="0"/>
        <w:spacing w:after="0"/>
        <w:jc w:val="both"/>
        <w:rPr>
          <w:rFonts w:ascii="Times" w:eastAsia="Batang" w:hAnsi="Times"/>
        </w:rPr>
      </w:pPr>
      <w:r w:rsidRPr="00CD7BD0">
        <w:rPr>
          <w:rFonts w:ascii="Times" w:eastAsia="PMingLiU" w:hAnsi="Times"/>
          <w:lang w:eastAsia="zh-TW"/>
        </w:rPr>
        <w:t>Event-7</w:t>
      </w:r>
      <w:r w:rsidRPr="00CD7BD0">
        <w:rPr>
          <w:rFonts w:ascii="Times" w:eastAsia="Batang" w:hAnsi="Times"/>
          <w:lang w:eastAsia="zh-TW"/>
        </w:rPr>
        <w:t xml:space="preserve">: </w:t>
      </w:r>
      <w:r w:rsidRPr="00CD7BD0">
        <w:rPr>
          <w:rFonts w:ascii="Times" w:eastAsia="Batang" w:hAnsi="Times"/>
        </w:rPr>
        <w:t>Quality of at least one new beam, such as L1-RSRP, becomes a threshold value better than the RS</w:t>
      </w:r>
      <w:r w:rsidRPr="00CD7BD0">
        <w:rPr>
          <w:rFonts w:ascii="Times" w:eastAsia="PMingLiU" w:hAnsi="Times"/>
          <w:lang w:eastAsia="zh-TW"/>
        </w:rPr>
        <w:t xml:space="preserve"> de</w:t>
      </w:r>
      <w:r w:rsidRPr="00CD7BD0">
        <w:rPr>
          <w:rFonts w:ascii="Times" w:eastAsia="Batang" w:hAnsi="Times"/>
        </w:rPr>
        <w:t>rived from the activated TCI state with the Q-</w:t>
      </w:r>
      <w:proofErr w:type="spellStart"/>
      <w:r w:rsidRPr="00CD7BD0">
        <w:rPr>
          <w:rFonts w:ascii="Times" w:eastAsia="Batang" w:hAnsi="Times"/>
        </w:rPr>
        <w:t>th</w:t>
      </w:r>
      <w:proofErr w:type="spellEnd"/>
      <w:r w:rsidRPr="00CD7BD0">
        <w:rPr>
          <w:rFonts w:ascii="Times" w:eastAsia="Batang" w:hAnsi="Times"/>
        </w:rPr>
        <w:t xml:space="preserve"> best quality.</w:t>
      </w:r>
    </w:p>
    <w:p w14:paraId="258E58CB" w14:textId="77777777" w:rsidR="00ED290F" w:rsidRDefault="00ED290F" w:rsidP="00063D36">
      <w:pPr>
        <w:adjustRightInd w:val="0"/>
        <w:snapToGrid w:val="0"/>
        <w:spacing w:after="0"/>
        <w:jc w:val="both"/>
        <w:rPr>
          <w:rFonts w:ascii="Times" w:eastAsia="Batang" w:hAnsi="Times"/>
        </w:rPr>
      </w:pPr>
    </w:p>
    <w:p w14:paraId="3F41FF83" w14:textId="1A70C49C" w:rsidR="00B02236" w:rsidRDefault="00CD7BD0">
      <w:pPr>
        <w:adjustRightInd w:val="0"/>
        <w:snapToGrid w:val="0"/>
        <w:spacing w:after="0"/>
        <w:jc w:val="both"/>
        <w:rPr>
          <w:rFonts w:ascii="Times" w:eastAsia="Batang" w:hAnsi="Times"/>
        </w:rPr>
      </w:pPr>
      <w:r>
        <w:rPr>
          <w:rFonts w:ascii="Times" w:eastAsia="Batang" w:hAnsi="Times"/>
        </w:rPr>
        <w:t xml:space="preserve">It has also been agreed that </w:t>
      </w:r>
      <w:r w:rsidR="00ED290F">
        <w:rPr>
          <w:rFonts w:ascii="Times" w:eastAsia="Batang" w:hAnsi="Times"/>
        </w:rPr>
        <w:t xml:space="preserve">those </w:t>
      </w:r>
      <w:r>
        <w:rPr>
          <w:rFonts w:ascii="Times" w:eastAsia="Batang" w:hAnsi="Times"/>
        </w:rPr>
        <w:t>additional events will reuse the same design of Event-2.</w:t>
      </w:r>
    </w:p>
    <w:p w14:paraId="25F222C6" w14:textId="77777777" w:rsidR="008E4C18" w:rsidRDefault="008E4C18">
      <w:pPr>
        <w:adjustRightInd w:val="0"/>
        <w:snapToGrid w:val="0"/>
        <w:spacing w:after="0"/>
        <w:jc w:val="both"/>
        <w:rPr>
          <w:rFonts w:ascii="Times" w:eastAsia="Batang" w:hAnsi="Times"/>
        </w:rPr>
      </w:pPr>
    </w:p>
    <w:p w14:paraId="4CB818EA" w14:textId="00E3571A" w:rsidR="008E4C18" w:rsidRPr="008C2AE0" w:rsidRDefault="008E4C18">
      <w:pPr>
        <w:adjustRightInd w:val="0"/>
        <w:snapToGrid w:val="0"/>
        <w:spacing w:after="0"/>
        <w:jc w:val="both"/>
        <w:rPr>
          <w:rFonts w:ascii="Times" w:eastAsia="Batang" w:hAnsi="Times"/>
          <w:b/>
          <w:bCs/>
        </w:rPr>
      </w:pPr>
      <w:r w:rsidRPr="008C2AE0">
        <w:rPr>
          <w:rFonts w:ascii="Times" w:eastAsia="Batang" w:hAnsi="Times"/>
          <w:b/>
          <w:bCs/>
        </w:rPr>
        <w:t xml:space="preserve">Observation 1: RAN1 </w:t>
      </w:r>
      <w:r w:rsidR="00C93171" w:rsidRPr="008C2AE0">
        <w:rPr>
          <w:rFonts w:ascii="Times" w:eastAsia="Batang" w:hAnsi="Times"/>
          <w:b/>
          <w:bCs/>
        </w:rPr>
        <w:t>has defined two additional events, Event-1 and Event-7, w</w:t>
      </w:r>
      <w:r w:rsidR="004B5CF9" w:rsidRPr="008C2AE0">
        <w:rPr>
          <w:rFonts w:ascii="Times" w:eastAsia="Batang" w:hAnsi="Times"/>
          <w:b/>
          <w:bCs/>
        </w:rPr>
        <w:t xml:space="preserve">hich </w:t>
      </w:r>
      <w:r w:rsidR="00F33465" w:rsidRPr="008C2AE0">
        <w:rPr>
          <w:rFonts w:ascii="Times" w:eastAsia="Batang" w:hAnsi="Times"/>
          <w:b/>
          <w:bCs/>
        </w:rPr>
        <w:t>reuse the design of Event-2</w:t>
      </w:r>
      <w:r w:rsidR="00C13546" w:rsidRPr="008C2AE0">
        <w:rPr>
          <w:rFonts w:ascii="Times" w:eastAsia="Batang" w:hAnsi="Times"/>
          <w:b/>
          <w:bCs/>
        </w:rPr>
        <w:t>.</w:t>
      </w:r>
    </w:p>
    <w:p w14:paraId="66E54809" w14:textId="77777777" w:rsidR="00E5173E" w:rsidRDefault="00E5173E" w:rsidP="008C2AE0">
      <w:pPr>
        <w:adjustRightInd w:val="0"/>
        <w:snapToGrid w:val="0"/>
        <w:spacing w:after="0"/>
        <w:jc w:val="both"/>
      </w:pPr>
    </w:p>
    <w:p w14:paraId="005B7908" w14:textId="77777777" w:rsidR="00E5173E" w:rsidRPr="00E957DE" w:rsidRDefault="00E5173E" w:rsidP="00E957DE">
      <w:pPr>
        <w:adjustRightInd w:val="0"/>
        <w:snapToGrid w:val="0"/>
        <w:spacing w:after="0"/>
        <w:jc w:val="both"/>
        <w:rPr>
          <w:rFonts w:ascii="Times" w:eastAsia="Batang" w:hAnsi="Times"/>
        </w:rPr>
      </w:pPr>
    </w:p>
    <w:p w14:paraId="4B9592EA" w14:textId="510B6726" w:rsidR="0095515F" w:rsidRPr="008C2AE0" w:rsidRDefault="00AB5912" w:rsidP="00185BC2">
      <w:pPr>
        <w:spacing w:after="120"/>
        <w:jc w:val="both"/>
        <w:rPr>
          <w:rFonts w:ascii="Times" w:eastAsia="DengXian" w:hAnsi="Times" w:cs="Times"/>
          <w:bCs/>
          <w:color w:val="000000"/>
          <w:shd w:val="clear" w:color="auto" w:fill="FFFFFF"/>
          <w:lang w:eastAsia="zh-CN"/>
        </w:rPr>
      </w:pPr>
      <w:r w:rsidRPr="008C2AE0">
        <w:rPr>
          <w:rFonts w:ascii="Times" w:eastAsia="DengXian" w:hAnsi="Times" w:cs="Times"/>
          <w:bCs/>
          <w:color w:val="000000"/>
          <w:shd w:val="clear" w:color="auto" w:fill="FFFFFF"/>
          <w:lang w:eastAsia="zh-CN"/>
        </w:rPr>
        <w:t xml:space="preserve">At RAN1#117, </w:t>
      </w:r>
      <w:r w:rsidR="0095515F" w:rsidRPr="008C2AE0">
        <w:rPr>
          <w:rFonts w:ascii="Times" w:eastAsia="DengXian" w:hAnsi="Times" w:cs="Times"/>
          <w:bCs/>
          <w:color w:val="000000"/>
          <w:shd w:val="clear" w:color="auto" w:fill="FFFFFF"/>
          <w:lang w:eastAsia="zh-CN"/>
        </w:rPr>
        <w:t xml:space="preserve">RAN1 made the following agreement on </w:t>
      </w:r>
      <w:r w:rsidR="00010504" w:rsidRPr="008C2AE0">
        <w:rPr>
          <w:rFonts w:ascii="Times" w:eastAsia="DengXian" w:hAnsi="Times" w:cs="Times"/>
          <w:bCs/>
          <w:color w:val="000000"/>
          <w:shd w:val="clear" w:color="auto" w:fill="FFFFFF"/>
          <w:lang w:eastAsia="zh-CN"/>
        </w:rPr>
        <w:t>Event</w:t>
      </w:r>
      <w:r w:rsidR="0095515F" w:rsidRPr="008C2AE0">
        <w:rPr>
          <w:rFonts w:ascii="Times" w:eastAsia="DengXian" w:hAnsi="Times" w:cs="Times"/>
          <w:bCs/>
          <w:color w:val="000000"/>
          <w:shd w:val="clear" w:color="auto" w:fill="FFFFFF"/>
          <w:lang w:eastAsia="zh-CN"/>
        </w:rPr>
        <w:t xml:space="preserve">-2 </w:t>
      </w:r>
      <w:r w:rsidR="00E90DF3" w:rsidRPr="008C2AE0">
        <w:rPr>
          <w:rFonts w:ascii="Times" w:eastAsia="DengXian" w:hAnsi="Times" w:cs="Times"/>
          <w:bCs/>
          <w:color w:val="000000"/>
          <w:shd w:val="clear" w:color="auto" w:fill="FFFFFF"/>
          <w:lang w:eastAsia="zh-CN"/>
        </w:rPr>
        <w:t>triggering determination</w:t>
      </w:r>
      <w:r w:rsidR="00010504" w:rsidRPr="008C2AE0">
        <w:rPr>
          <w:rFonts w:ascii="Times" w:eastAsia="DengXian" w:hAnsi="Times" w:cs="Times"/>
          <w:bCs/>
          <w:color w:val="000000"/>
          <w:shd w:val="clear" w:color="auto" w:fill="FFFFFF"/>
          <w:lang w:eastAsia="zh-CN"/>
        </w:rPr>
        <w:t>:</w:t>
      </w:r>
    </w:p>
    <w:p w14:paraId="50907C34" w14:textId="4F9B36E3" w:rsidR="00E90DF3" w:rsidRDefault="00E90DF3" w:rsidP="00185BC2">
      <w:pPr>
        <w:spacing w:after="120"/>
        <w:jc w:val="both"/>
        <w:rPr>
          <w:rFonts w:eastAsiaTheme="minorEastAsia"/>
          <w:b/>
          <w:bCs/>
        </w:rPr>
      </w:pPr>
      <w:r>
        <w:rPr>
          <w:noProof/>
        </w:rPr>
        <mc:AlternateContent>
          <mc:Choice Requires="wps">
            <w:drawing>
              <wp:inline distT="0" distB="0" distL="0" distR="0" wp14:anchorId="109587B2" wp14:editId="53837A59">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53D17337" w14:textId="77777777" w:rsidR="00E90DF3" w:rsidRPr="00E95FFC" w:rsidRDefault="00E90DF3" w:rsidP="00E90DF3">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53DE93D" w14:textId="77777777" w:rsidR="00E90DF3" w:rsidRPr="00E95FFC" w:rsidRDefault="00E90DF3" w:rsidP="00E90DF3">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3297DFC" w14:textId="77777777" w:rsidR="00E90DF3" w:rsidRPr="00E95FFC" w:rsidRDefault="00E90DF3" w:rsidP="00E90DF3">
                            <w:pPr>
                              <w:numPr>
                                <w:ilvl w:val="0"/>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9D3088E" w14:textId="77777777" w:rsidR="00E90DF3" w:rsidRPr="00E95FFC" w:rsidRDefault="00E90DF3" w:rsidP="00E90DF3">
                            <w:pPr>
                              <w:numPr>
                                <w:ilvl w:val="1"/>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FFC31E3" w14:textId="77777777" w:rsidR="00E90DF3" w:rsidRPr="00E95FFC" w:rsidRDefault="00E90DF3" w:rsidP="00E90DF3">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912A681" w14:textId="77777777" w:rsidR="00E90DF3" w:rsidRPr="00E95FFC" w:rsidRDefault="00E90DF3" w:rsidP="00E90DF3">
                            <w:pPr>
                              <w:numPr>
                                <w:ilvl w:val="0"/>
                                <w:numId w:val="19"/>
                              </w:numPr>
                              <w:shd w:val="clear" w:color="auto" w:fill="FFFFFF"/>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5B8AA949" w14:textId="77777777" w:rsidR="00E90DF3" w:rsidRPr="006B4A47" w:rsidRDefault="00E90DF3" w:rsidP="00E90DF3">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9587B2"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53D17337" w14:textId="77777777" w:rsidR="00E90DF3" w:rsidRPr="00E95FFC" w:rsidRDefault="00E90DF3" w:rsidP="00E90DF3">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53DE93D" w14:textId="77777777" w:rsidR="00E90DF3" w:rsidRPr="00E95FFC" w:rsidRDefault="00E90DF3" w:rsidP="00E90DF3">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3297DFC" w14:textId="77777777" w:rsidR="00E90DF3" w:rsidRPr="00E95FFC" w:rsidRDefault="00E90DF3" w:rsidP="00E90DF3">
                      <w:pPr>
                        <w:numPr>
                          <w:ilvl w:val="0"/>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9D3088E" w14:textId="77777777" w:rsidR="00E90DF3" w:rsidRPr="00E95FFC" w:rsidRDefault="00E90DF3" w:rsidP="00E90DF3">
                      <w:pPr>
                        <w:numPr>
                          <w:ilvl w:val="1"/>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FFC31E3" w14:textId="77777777" w:rsidR="00E90DF3" w:rsidRPr="00E95FFC" w:rsidRDefault="00E90DF3" w:rsidP="00E90DF3">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912A681" w14:textId="77777777" w:rsidR="00E90DF3" w:rsidRPr="00E95FFC" w:rsidRDefault="00E90DF3" w:rsidP="00E90DF3">
                      <w:pPr>
                        <w:numPr>
                          <w:ilvl w:val="0"/>
                          <w:numId w:val="19"/>
                        </w:numPr>
                        <w:shd w:val="clear" w:color="auto" w:fill="FFFFFF"/>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5B8AA949" w14:textId="77777777" w:rsidR="00E90DF3" w:rsidRPr="006B4A47" w:rsidRDefault="00E90DF3" w:rsidP="00E90DF3">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v:textbox>
                <w10:anchorlock/>
              </v:shape>
            </w:pict>
          </mc:Fallback>
        </mc:AlternateContent>
      </w:r>
    </w:p>
    <w:p w14:paraId="791D6419" w14:textId="19183762" w:rsidR="00E11FB8" w:rsidRPr="00D355E3" w:rsidRDefault="00442C8F" w:rsidP="00185BC2">
      <w:pPr>
        <w:spacing w:after="120"/>
        <w:jc w:val="both"/>
        <w:rPr>
          <w:bCs/>
        </w:rPr>
      </w:pPr>
      <w:r>
        <w:t>Although the</w:t>
      </w:r>
      <w:r w:rsidR="007F1A10">
        <w:t xml:space="preserve"> definition of Event-2 and the condition for triggering the beam report depend on the counter value, </w:t>
      </w:r>
      <w:r>
        <w:t xml:space="preserve">the complete procedure is still not clear for now and up to detailed discussion in RAN1. So, it is </w:t>
      </w:r>
      <w:r>
        <w:rPr>
          <w:b/>
        </w:rPr>
        <w:t xml:space="preserve">not necessary </w:t>
      </w:r>
      <w:r w:rsidRPr="00D466D2">
        <w:rPr>
          <w:b/>
        </w:rPr>
        <w:t>for RAN2 to start a parallel discussion</w:t>
      </w:r>
      <w:r w:rsidR="00CD7BD0">
        <w:rPr>
          <w:b/>
        </w:rPr>
        <w:t>.</w:t>
      </w:r>
      <w:r>
        <w:rPr>
          <w:b/>
        </w:rPr>
        <w:t xml:space="preserve"> </w:t>
      </w:r>
      <w:r w:rsidR="009D7633">
        <w:rPr>
          <w:bCs/>
        </w:rPr>
        <w:t>The same applies for</w:t>
      </w:r>
      <w:r w:rsidR="00D355E3">
        <w:rPr>
          <w:bCs/>
        </w:rPr>
        <w:t xml:space="preserve"> Event-1 and Event-7 </w:t>
      </w:r>
      <w:r w:rsidR="009D7633">
        <w:rPr>
          <w:bCs/>
        </w:rPr>
        <w:t>since they will</w:t>
      </w:r>
      <w:r w:rsidR="00D355E3">
        <w:rPr>
          <w:bCs/>
        </w:rPr>
        <w:t xml:space="preserve"> re</w:t>
      </w:r>
      <w:r w:rsidR="009D7633">
        <w:rPr>
          <w:bCs/>
        </w:rPr>
        <w:t>use the design of Event-2.</w:t>
      </w:r>
    </w:p>
    <w:p w14:paraId="3A05EB46" w14:textId="37CAD69C" w:rsidR="00442C8F" w:rsidRDefault="00FF3E99" w:rsidP="00442C8F">
      <w:pPr>
        <w:spacing w:before="240" w:after="0"/>
        <w:jc w:val="both"/>
        <w:rPr>
          <w:b/>
        </w:rPr>
      </w:pPr>
      <w:r w:rsidRPr="003D5693">
        <w:rPr>
          <w:b/>
          <w:bCs/>
        </w:rPr>
        <w:t xml:space="preserve">Proposal </w:t>
      </w:r>
      <w:r w:rsidR="001A194F">
        <w:rPr>
          <w:b/>
          <w:bCs/>
        </w:rPr>
        <w:t>1</w:t>
      </w:r>
      <w:r w:rsidRPr="003D5693">
        <w:rPr>
          <w:b/>
          <w:bCs/>
        </w:rPr>
        <w:t xml:space="preserve">: </w:t>
      </w:r>
      <w:r w:rsidR="006B5FCC" w:rsidRPr="00E957DE">
        <w:rPr>
          <w:b/>
          <w:bCs/>
        </w:rPr>
        <w:t>RAN2 waits for further progress from RAN1 regarding the event evaluation and triggering procedure</w:t>
      </w:r>
      <w:r w:rsidR="00A74F4B">
        <w:rPr>
          <w:b/>
          <w:bCs/>
        </w:rPr>
        <w:t>s</w:t>
      </w:r>
      <w:r w:rsidR="006B5FCC" w:rsidRPr="00E957DE">
        <w:rPr>
          <w:b/>
          <w:bCs/>
        </w:rPr>
        <w:t>.</w:t>
      </w:r>
    </w:p>
    <w:p w14:paraId="5A83B586" w14:textId="16D2B8AC" w:rsidR="00FF3E99" w:rsidRPr="003D5693" w:rsidRDefault="00FF3E99" w:rsidP="00185BC2">
      <w:pPr>
        <w:spacing w:after="120"/>
        <w:jc w:val="both"/>
        <w:rPr>
          <w:b/>
          <w:bCs/>
        </w:rPr>
      </w:pPr>
    </w:p>
    <w:p w14:paraId="4938491C" w14:textId="4CF2E1EB" w:rsidR="00BA1879" w:rsidRDefault="00381286" w:rsidP="007D5F22">
      <w:pPr>
        <w:jc w:val="both"/>
      </w:pPr>
      <w:r>
        <w:t>RAN1 has been discussing about introducing a prohibit timer to enable first PUCCH re</w:t>
      </w:r>
      <w:r w:rsidR="00937840">
        <w:t>-</w:t>
      </w:r>
      <w:r>
        <w:t>transmissions. Few candidates are on the table:</w:t>
      </w:r>
    </w:p>
    <w:p w14:paraId="5B343B44" w14:textId="77777777" w:rsidR="00381286" w:rsidRDefault="00381286" w:rsidP="00381286">
      <w:pPr>
        <w:pStyle w:val="ListParagraph"/>
        <w:numPr>
          <w:ilvl w:val="0"/>
          <w:numId w:val="2"/>
        </w:numPr>
        <w:jc w:val="both"/>
      </w:pPr>
      <w:r>
        <w:t xml:space="preserve">Option-1: In the case that triggering-event associated with the CSI report configuration is determined, if the prohibit timer is NOT running, the UE can transmit first </w:t>
      </w:r>
      <w:proofErr w:type="gramStart"/>
      <w:r>
        <w:t>PUCCH;</w:t>
      </w:r>
      <w:proofErr w:type="gramEnd"/>
    </w:p>
    <w:p w14:paraId="1F4EB4AD" w14:textId="77777777" w:rsidR="00381286" w:rsidRDefault="00381286" w:rsidP="00381286">
      <w:pPr>
        <w:pStyle w:val="ListParagraph"/>
        <w:numPr>
          <w:ilvl w:val="1"/>
          <w:numId w:val="2"/>
        </w:numPr>
        <w:jc w:val="both"/>
      </w:pPr>
      <w:r>
        <w:t xml:space="preserve">At the first symbol </w:t>
      </w:r>
      <w:r w:rsidRPr="00E957DE">
        <w:rPr>
          <w:b/>
          <w:bCs/>
        </w:rPr>
        <w:t>after the end of the PUSCH transmission</w:t>
      </w:r>
      <w:r>
        <w:t>, the UE starts the prohibit timer</w:t>
      </w:r>
    </w:p>
    <w:p w14:paraId="40C33F75" w14:textId="77777777" w:rsidR="00381286" w:rsidRDefault="00381286" w:rsidP="00E957DE">
      <w:pPr>
        <w:pStyle w:val="ListParagraph"/>
        <w:numPr>
          <w:ilvl w:val="0"/>
          <w:numId w:val="2"/>
        </w:numPr>
        <w:jc w:val="both"/>
      </w:pPr>
      <w:r>
        <w:t xml:space="preserve">Option-2: In the case that triggering-event associated with the CSI report configuration is determined, if the prohibit timer is NOT running, the UE can transmit first </w:t>
      </w:r>
      <w:proofErr w:type="gramStart"/>
      <w:r>
        <w:t>PUCCH;</w:t>
      </w:r>
      <w:proofErr w:type="gramEnd"/>
    </w:p>
    <w:p w14:paraId="1741BEFA" w14:textId="3FEB4BAF" w:rsidR="00381286" w:rsidRDefault="00381286" w:rsidP="00E957DE">
      <w:pPr>
        <w:pStyle w:val="ListParagraph"/>
        <w:numPr>
          <w:ilvl w:val="1"/>
          <w:numId w:val="2"/>
        </w:numPr>
        <w:jc w:val="both"/>
      </w:pPr>
      <w:r>
        <w:t xml:space="preserve">At the first symbol </w:t>
      </w:r>
      <w:r w:rsidRPr="00E957DE">
        <w:rPr>
          <w:b/>
          <w:bCs/>
        </w:rPr>
        <w:t>after the end of the first PUCCH transmission</w:t>
      </w:r>
      <w:r>
        <w:t>, the UE starts the prohibit timer</w:t>
      </w:r>
    </w:p>
    <w:p w14:paraId="66BF5963" w14:textId="77777777" w:rsidR="005521D0" w:rsidRDefault="00381286" w:rsidP="007D5F22">
      <w:pPr>
        <w:jc w:val="both"/>
      </w:pPr>
      <w:r>
        <w:t>Both options are relevant.</w:t>
      </w:r>
    </w:p>
    <w:p w14:paraId="403A9AE2" w14:textId="07CD36E3" w:rsidR="00333A29" w:rsidRDefault="00333A29" w:rsidP="007D5F22">
      <w:pPr>
        <w:jc w:val="both"/>
      </w:pPr>
      <w:r w:rsidRPr="00333A29">
        <w:lastRenderedPageBreak/>
        <w:t>Option</w:t>
      </w:r>
      <w:r>
        <w:t>-</w:t>
      </w:r>
      <w:r w:rsidRPr="00333A29">
        <w:t>2 is a prohibit timer after the first PUCCH, and it is for Mode A</w:t>
      </w:r>
      <w:r w:rsidR="005521D0">
        <w:t>: in case the UE</w:t>
      </w:r>
      <w:r w:rsidRPr="00333A29">
        <w:t xml:space="preserve"> does not receive a DCI after the first PUCCH within a certain time</w:t>
      </w:r>
      <w:r w:rsidR="005521D0">
        <w:t>, then it is allowed to re-transmit the first PUCCH.</w:t>
      </w:r>
    </w:p>
    <w:p w14:paraId="385B67DF" w14:textId="51115802" w:rsidR="007D5F22" w:rsidRDefault="005521D0" w:rsidP="007D5F22">
      <w:pPr>
        <w:jc w:val="both"/>
      </w:pPr>
      <w:r>
        <w:t>O</w:t>
      </w:r>
      <w:r w:rsidR="00DE220D">
        <w:t xml:space="preserve">ption-1 is a prohibit timer after the PUSCH, i.e., after the UE sends a UEIBM report. </w:t>
      </w:r>
      <w:r w:rsidR="007D5F22" w:rsidRPr="00FE1582">
        <w:t xml:space="preserve">When the UE sends </w:t>
      </w:r>
      <w:r w:rsidR="007D5F22">
        <w:t xml:space="preserve">a UEIBM report </w:t>
      </w:r>
      <w:r w:rsidR="007D5F22" w:rsidRPr="00FE1582">
        <w:t>to the gNB</w:t>
      </w:r>
      <w:r w:rsidR="007D5F22">
        <w:t xml:space="preserve"> triggered by an event, e.g., Event-2</w:t>
      </w:r>
      <w:r w:rsidR="007D5F22" w:rsidRPr="00FE1582">
        <w:t xml:space="preserve">, </w:t>
      </w:r>
      <w:r w:rsidR="007D5F22">
        <w:rPr>
          <w:b/>
          <w:bCs/>
        </w:rPr>
        <w:t>i</w:t>
      </w:r>
      <w:r w:rsidR="007D5F22" w:rsidRPr="00CC5508">
        <w:rPr>
          <w:b/>
          <w:bCs/>
        </w:rPr>
        <w:t xml:space="preserve">n case the gNB does not do any beam switching after </w:t>
      </w:r>
      <w:r w:rsidR="007D5F22">
        <w:rPr>
          <w:b/>
          <w:bCs/>
        </w:rPr>
        <w:t>the</w:t>
      </w:r>
      <w:r w:rsidR="007D5F22" w:rsidRPr="00CC5508">
        <w:rPr>
          <w:b/>
          <w:bCs/>
        </w:rPr>
        <w:t xml:space="preserve"> UEIBM report</w:t>
      </w:r>
      <w:r w:rsidR="007D5F22">
        <w:t xml:space="preserve"> sent by the UE, it may happen that the conditions triggering the same UEIBM report may persist over a period of time (the same Event-2, i.e., for same new beam(s) and for same conditions, e.g., same RSRP value(s) of the new beam(s) and of the current beam, keep repeating over time). In the current framework (even considering the enhancement where multiple Event-2 instances within a time window need to take place to trigger a UEIBM report) this causes the transmission of </w:t>
      </w:r>
      <w:r w:rsidR="007D5F22" w:rsidRPr="00326F73">
        <w:rPr>
          <w:b/>
          <w:bCs/>
        </w:rPr>
        <w:t>multiple consecutive UEIBM reports with same content</w:t>
      </w:r>
      <w:r w:rsidR="007D5F22">
        <w:t xml:space="preserve">, i.e., same top-N beams with same RSRP values, which bring no additional information to the network and just cause </w:t>
      </w:r>
      <w:r w:rsidR="007D5F22" w:rsidRPr="00326F73">
        <w:rPr>
          <w:b/>
          <w:bCs/>
        </w:rPr>
        <w:t>additional overhead</w:t>
      </w:r>
      <w:r w:rsidR="007D5F22">
        <w:t xml:space="preserve"> (see also </w:t>
      </w:r>
      <w:r w:rsidR="00422977">
        <w:t xml:space="preserve">Figure </w:t>
      </w:r>
      <w:r w:rsidR="007D5F22">
        <w:t>1 below).</w:t>
      </w:r>
      <w:r w:rsidR="00A94513">
        <w:t xml:space="preserve"> </w:t>
      </w:r>
      <w:r w:rsidR="00937840">
        <w:t>Generally</w:t>
      </w:r>
      <w:r w:rsidR="00A94513">
        <w:t>, we think in Option-1 it would be</w:t>
      </w:r>
      <w:r w:rsidR="005153AD">
        <w:t xml:space="preserve"> beneficial to allow the transmission of a first PUCCH within the timer in case for example different beams triggered the same </w:t>
      </w:r>
      <w:proofErr w:type="gramStart"/>
      <w:r w:rsidR="005153AD">
        <w:t>event</w:t>
      </w:r>
      <w:proofErr w:type="gramEnd"/>
      <w:r w:rsidR="005153AD">
        <w:t xml:space="preserve"> or another event has been triggered.</w:t>
      </w:r>
    </w:p>
    <w:p w14:paraId="25ACB9D1" w14:textId="77777777" w:rsidR="007D5F22" w:rsidRDefault="007D5F22" w:rsidP="007D5F22">
      <w:pPr>
        <w:keepNext/>
        <w:jc w:val="center"/>
      </w:pPr>
      <w:r>
        <w:object w:dxaOrig="15420" w:dyaOrig="4695" w14:anchorId="0778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46.95pt" o:ole="">
            <v:imagedata r:id="rId13" o:title=""/>
          </v:shape>
          <o:OLEObject Type="Embed" ProgID="Visio.Drawing.15" ShapeID="_x0000_i1025" DrawAspect="Content" ObjectID="_1800421945" r:id="rId14"/>
        </w:object>
      </w:r>
    </w:p>
    <w:p w14:paraId="6E615EAA" w14:textId="2BBFAD4D" w:rsidR="007D5F22" w:rsidRDefault="007D5F22" w:rsidP="007D5F22">
      <w:pPr>
        <w:pStyle w:val="Caption"/>
        <w:jc w:val="center"/>
        <w:rPr>
          <w:rFonts w:ascii="Aptos" w:hAnsi="Aptos" w:cs="Aptos"/>
          <w:szCs w:val="22"/>
        </w:rPr>
      </w:pPr>
      <w:bookmarkStart w:id="4" w:name="_Ref170980265"/>
      <w:r>
        <w:t xml:space="preserve">Figure </w:t>
      </w:r>
      <w:bookmarkEnd w:id="4"/>
      <w:r>
        <w:t>1. Multiple consecutive UEIBM reports with same contents transmitted by the UE under the current framework.</w:t>
      </w:r>
    </w:p>
    <w:p w14:paraId="38AE4C8E" w14:textId="216A216A" w:rsidR="00937840" w:rsidRDefault="00937840" w:rsidP="00185BC2">
      <w:pPr>
        <w:jc w:val="both"/>
        <w:rPr>
          <w:lang w:val="da-DK"/>
        </w:rPr>
      </w:pPr>
      <w:proofErr w:type="spellStart"/>
      <w:r w:rsidRPr="008C2AE0">
        <w:rPr>
          <w:lang w:val="da-DK"/>
        </w:rPr>
        <w:t>Although</w:t>
      </w:r>
      <w:proofErr w:type="spellEnd"/>
      <w:r w:rsidRPr="008C2AE0">
        <w:rPr>
          <w:lang w:val="da-DK"/>
        </w:rPr>
        <w:t xml:space="preserve"> </w:t>
      </w:r>
      <w:proofErr w:type="spellStart"/>
      <w:r>
        <w:rPr>
          <w:lang w:val="da-DK"/>
        </w:rPr>
        <w:t>prohibit</w:t>
      </w:r>
      <w:proofErr w:type="spellEnd"/>
      <w:r>
        <w:rPr>
          <w:lang w:val="da-DK"/>
        </w:rPr>
        <w:t xml:space="preserve"> timers </w:t>
      </w:r>
      <w:proofErr w:type="spellStart"/>
      <w:r>
        <w:rPr>
          <w:lang w:val="da-DK"/>
        </w:rPr>
        <w:t>are</w:t>
      </w:r>
      <w:proofErr w:type="spellEnd"/>
      <w:r>
        <w:rPr>
          <w:lang w:val="da-DK"/>
        </w:rPr>
        <w:t xml:space="preserve"> </w:t>
      </w:r>
      <w:proofErr w:type="spellStart"/>
      <w:r>
        <w:rPr>
          <w:lang w:val="da-DK"/>
        </w:rPr>
        <w:t>handled</w:t>
      </w:r>
      <w:proofErr w:type="spellEnd"/>
      <w:r>
        <w:rPr>
          <w:lang w:val="da-DK"/>
        </w:rPr>
        <w:t xml:space="preserve"> in RAN2 </w:t>
      </w:r>
      <w:proofErr w:type="spellStart"/>
      <w:r>
        <w:rPr>
          <w:lang w:val="da-DK"/>
        </w:rPr>
        <w:t>spec</w:t>
      </w:r>
      <w:proofErr w:type="spellEnd"/>
      <w:r>
        <w:rPr>
          <w:lang w:val="da-DK"/>
        </w:rPr>
        <w:t xml:space="preserve">, </w:t>
      </w:r>
      <w:r w:rsidRPr="008C2AE0">
        <w:rPr>
          <w:lang w:val="da-DK"/>
        </w:rPr>
        <w:t xml:space="preserve">the </w:t>
      </w:r>
      <w:proofErr w:type="spellStart"/>
      <w:r>
        <w:rPr>
          <w:lang w:val="da-DK"/>
        </w:rPr>
        <w:t>exact</w:t>
      </w:r>
      <w:proofErr w:type="spellEnd"/>
      <w:r w:rsidRPr="008C2AE0">
        <w:rPr>
          <w:lang w:val="da-DK"/>
        </w:rPr>
        <w:t xml:space="preserve"> procedure</w:t>
      </w:r>
      <w:r>
        <w:rPr>
          <w:lang w:val="da-DK"/>
        </w:rPr>
        <w:t>s</w:t>
      </w:r>
      <w:r w:rsidRPr="008C2AE0">
        <w:rPr>
          <w:lang w:val="da-DK"/>
        </w:rPr>
        <w:t xml:space="preserve"> </w:t>
      </w:r>
      <w:proofErr w:type="spellStart"/>
      <w:r>
        <w:rPr>
          <w:lang w:val="da-DK"/>
        </w:rPr>
        <w:t>are</w:t>
      </w:r>
      <w:proofErr w:type="spellEnd"/>
      <w:r w:rsidRPr="008C2AE0">
        <w:rPr>
          <w:lang w:val="da-DK"/>
        </w:rPr>
        <w:t xml:space="preserve"> still not clear for </w:t>
      </w:r>
      <w:proofErr w:type="spellStart"/>
      <w:r w:rsidRPr="008C2AE0">
        <w:rPr>
          <w:lang w:val="da-DK"/>
        </w:rPr>
        <w:t>now</w:t>
      </w:r>
      <w:proofErr w:type="spellEnd"/>
      <w:r w:rsidRPr="008C2AE0">
        <w:rPr>
          <w:lang w:val="da-DK"/>
        </w:rPr>
        <w:t xml:space="preserve"> and up to </w:t>
      </w:r>
      <w:proofErr w:type="spellStart"/>
      <w:r w:rsidRPr="008C2AE0">
        <w:rPr>
          <w:lang w:val="da-DK"/>
        </w:rPr>
        <w:t>detailed</w:t>
      </w:r>
      <w:proofErr w:type="spellEnd"/>
      <w:r w:rsidRPr="008C2AE0">
        <w:rPr>
          <w:lang w:val="da-DK"/>
        </w:rPr>
        <w:t xml:space="preserve"> </w:t>
      </w:r>
      <w:proofErr w:type="spellStart"/>
      <w:r w:rsidRPr="008C2AE0">
        <w:rPr>
          <w:lang w:val="da-DK"/>
        </w:rPr>
        <w:t>discussion</w:t>
      </w:r>
      <w:proofErr w:type="spellEnd"/>
      <w:r w:rsidRPr="008C2AE0">
        <w:rPr>
          <w:lang w:val="da-DK"/>
        </w:rPr>
        <w:t xml:space="preserve"> in RAN1</w:t>
      </w:r>
      <w:r w:rsidR="00863FBA">
        <w:rPr>
          <w:lang w:val="da-DK"/>
        </w:rPr>
        <w:t xml:space="preserve"> (</w:t>
      </w:r>
      <w:r>
        <w:rPr>
          <w:lang w:val="da-DK"/>
        </w:rPr>
        <w:t xml:space="preserve">with </w:t>
      </w:r>
      <w:proofErr w:type="spellStart"/>
      <w:r>
        <w:rPr>
          <w:lang w:val="da-DK"/>
        </w:rPr>
        <w:t>also</w:t>
      </w:r>
      <w:proofErr w:type="spellEnd"/>
      <w:r>
        <w:rPr>
          <w:lang w:val="da-DK"/>
        </w:rPr>
        <w:t xml:space="preserve"> the </w:t>
      </w:r>
      <w:proofErr w:type="spellStart"/>
      <w:r>
        <w:rPr>
          <w:lang w:val="da-DK"/>
        </w:rPr>
        <w:t>possibility</w:t>
      </w:r>
      <w:proofErr w:type="spellEnd"/>
      <w:r>
        <w:rPr>
          <w:lang w:val="da-DK"/>
        </w:rPr>
        <w:t xml:space="preserve"> </w:t>
      </w:r>
      <w:proofErr w:type="spellStart"/>
      <w:r>
        <w:rPr>
          <w:lang w:val="da-DK"/>
        </w:rPr>
        <w:t>that</w:t>
      </w:r>
      <w:proofErr w:type="spellEnd"/>
      <w:r>
        <w:rPr>
          <w:lang w:val="da-DK"/>
        </w:rPr>
        <w:t xml:space="preserve"> </w:t>
      </w:r>
      <w:proofErr w:type="spellStart"/>
      <w:r>
        <w:rPr>
          <w:lang w:val="da-DK"/>
        </w:rPr>
        <w:t>no</w:t>
      </w:r>
      <w:proofErr w:type="spellEnd"/>
      <w:r>
        <w:rPr>
          <w:lang w:val="da-DK"/>
        </w:rPr>
        <w:t xml:space="preserve"> </w:t>
      </w:r>
      <w:proofErr w:type="spellStart"/>
      <w:r>
        <w:rPr>
          <w:lang w:val="da-DK"/>
        </w:rPr>
        <w:t>proh</w:t>
      </w:r>
      <w:r w:rsidR="00863FBA">
        <w:rPr>
          <w:lang w:val="da-DK"/>
        </w:rPr>
        <w:t>i</w:t>
      </w:r>
      <w:r>
        <w:rPr>
          <w:lang w:val="da-DK"/>
        </w:rPr>
        <w:t>bit</w:t>
      </w:r>
      <w:proofErr w:type="spellEnd"/>
      <w:r>
        <w:rPr>
          <w:lang w:val="da-DK"/>
        </w:rPr>
        <w:t xml:space="preserve"> timer </w:t>
      </w:r>
      <w:proofErr w:type="spellStart"/>
      <w:r>
        <w:rPr>
          <w:lang w:val="da-DK"/>
        </w:rPr>
        <w:t>will</w:t>
      </w:r>
      <w:proofErr w:type="spellEnd"/>
      <w:r>
        <w:rPr>
          <w:lang w:val="da-DK"/>
        </w:rPr>
        <w:t xml:space="preserve"> </w:t>
      </w:r>
      <w:proofErr w:type="spellStart"/>
      <w:r>
        <w:rPr>
          <w:lang w:val="da-DK"/>
        </w:rPr>
        <w:t>be</w:t>
      </w:r>
      <w:proofErr w:type="spellEnd"/>
      <w:r>
        <w:rPr>
          <w:lang w:val="da-DK"/>
        </w:rPr>
        <w:t xml:space="preserve"> </w:t>
      </w:r>
      <w:proofErr w:type="spellStart"/>
      <w:r>
        <w:rPr>
          <w:lang w:val="da-DK"/>
        </w:rPr>
        <w:t>introduced</w:t>
      </w:r>
      <w:proofErr w:type="spellEnd"/>
      <w:r>
        <w:rPr>
          <w:lang w:val="da-DK"/>
        </w:rPr>
        <w:t xml:space="preserve"> at all</w:t>
      </w:r>
      <w:r w:rsidR="00863FBA">
        <w:rPr>
          <w:lang w:val="da-DK"/>
        </w:rPr>
        <w:t>)</w:t>
      </w:r>
      <w:r>
        <w:rPr>
          <w:lang w:val="da-DK"/>
        </w:rPr>
        <w:t xml:space="preserve">. </w:t>
      </w:r>
      <w:proofErr w:type="spellStart"/>
      <w:r>
        <w:rPr>
          <w:lang w:val="da-DK"/>
        </w:rPr>
        <w:t>Therefore</w:t>
      </w:r>
      <w:proofErr w:type="spellEnd"/>
      <w:r>
        <w:rPr>
          <w:lang w:val="da-DK"/>
        </w:rPr>
        <w:t xml:space="preserve">, </w:t>
      </w:r>
      <w:proofErr w:type="spellStart"/>
      <w:r>
        <w:rPr>
          <w:lang w:val="da-DK"/>
        </w:rPr>
        <w:t>also</w:t>
      </w:r>
      <w:proofErr w:type="spellEnd"/>
      <w:r>
        <w:rPr>
          <w:lang w:val="da-DK"/>
        </w:rPr>
        <w:t xml:space="preserve"> on </w:t>
      </w:r>
      <w:proofErr w:type="spellStart"/>
      <w:r>
        <w:rPr>
          <w:lang w:val="da-DK"/>
        </w:rPr>
        <w:t>this</w:t>
      </w:r>
      <w:proofErr w:type="spellEnd"/>
      <w:r>
        <w:rPr>
          <w:lang w:val="da-DK"/>
        </w:rPr>
        <w:t xml:space="preserve"> </w:t>
      </w:r>
      <w:proofErr w:type="spellStart"/>
      <w:r>
        <w:rPr>
          <w:lang w:val="da-DK"/>
        </w:rPr>
        <w:t>topic</w:t>
      </w:r>
      <w:proofErr w:type="spellEnd"/>
      <w:r>
        <w:rPr>
          <w:lang w:val="da-DK"/>
        </w:rPr>
        <w:t xml:space="preserve">, </w:t>
      </w:r>
      <w:proofErr w:type="spellStart"/>
      <w:r>
        <w:rPr>
          <w:lang w:val="da-DK"/>
        </w:rPr>
        <w:t>we</w:t>
      </w:r>
      <w:proofErr w:type="spellEnd"/>
      <w:r>
        <w:rPr>
          <w:lang w:val="da-DK"/>
        </w:rPr>
        <w:t xml:space="preserve"> suggest to </w:t>
      </w:r>
      <w:proofErr w:type="spellStart"/>
      <w:r>
        <w:rPr>
          <w:lang w:val="da-DK"/>
        </w:rPr>
        <w:t>wait</w:t>
      </w:r>
      <w:proofErr w:type="spellEnd"/>
      <w:r>
        <w:rPr>
          <w:lang w:val="da-DK"/>
        </w:rPr>
        <w:t xml:space="preserve"> </w:t>
      </w:r>
      <w:r w:rsidR="00863FBA">
        <w:rPr>
          <w:lang w:val="da-DK"/>
        </w:rPr>
        <w:t xml:space="preserve">for </w:t>
      </w:r>
      <w:proofErr w:type="spellStart"/>
      <w:r>
        <w:rPr>
          <w:lang w:val="da-DK"/>
        </w:rPr>
        <w:t>further</w:t>
      </w:r>
      <w:proofErr w:type="spellEnd"/>
      <w:r>
        <w:rPr>
          <w:lang w:val="da-DK"/>
        </w:rPr>
        <w:t xml:space="preserve"> RAN1 </w:t>
      </w:r>
      <w:proofErr w:type="spellStart"/>
      <w:r>
        <w:rPr>
          <w:lang w:val="da-DK"/>
        </w:rPr>
        <w:t>progress</w:t>
      </w:r>
      <w:proofErr w:type="spellEnd"/>
      <w:r>
        <w:rPr>
          <w:lang w:val="da-DK"/>
        </w:rPr>
        <w:t>.</w:t>
      </w:r>
    </w:p>
    <w:p w14:paraId="05288308" w14:textId="77777777" w:rsidR="0028724C" w:rsidRPr="0009498F" w:rsidRDefault="0028724C" w:rsidP="0028724C">
      <w:pPr>
        <w:jc w:val="both"/>
        <w:rPr>
          <w:rFonts w:ascii="Times" w:eastAsia="Batang" w:hAnsi="Times"/>
          <w:b/>
          <w:bCs/>
        </w:rPr>
      </w:pPr>
      <w:r>
        <w:rPr>
          <w:rFonts w:ascii="Times" w:eastAsia="Batang" w:hAnsi="Times"/>
          <w:b/>
          <w:bCs/>
        </w:rPr>
        <w:t>Observation 2: RAN1 has not concluded on the details of the prohibit timer, or even whether to introduce a timer.</w:t>
      </w:r>
    </w:p>
    <w:p w14:paraId="1BC82ECA" w14:textId="48C6720B" w:rsidR="009339CB" w:rsidRDefault="0BA7958E" w:rsidP="00185BC2">
      <w:pPr>
        <w:jc w:val="both"/>
        <w:rPr>
          <w:b/>
          <w:bCs/>
          <w:lang w:val="da-DK"/>
        </w:rPr>
      </w:pPr>
      <w:proofErr w:type="spellStart"/>
      <w:r w:rsidRPr="00145DB6">
        <w:rPr>
          <w:b/>
          <w:bCs/>
          <w:lang w:val="da-DK"/>
        </w:rPr>
        <w:t>Proposal</w:t>
      </w:r>
      <w:proofErr w:type="spellEnd"/>
      <w:r w:rsidRPr="00145DB6">
        <w:rPr>
          <w:b/>
          <w:bCs/>
          <w:lang w:val="da-DK"/>
        </w:rPr>
        <w:t xml:space="preserve"> </w:t>
      </w:r>
      <w:r w:rsidR="001A194F">
        <w:rPr>
          <w:b/>
          <w:bCs/>
          <w:lang w:val="da-DK"/>
        </w:rPr>
        <w:t>2</w:t>
      </w:r>
      <w:r w:rsidRPr="003D5693">
        <w:rPr>
          <w:b/>
          <w:bCs/>
          <w:lang w:val="da-DK"/>
        </w:rPr>
        <w:t>:</w:t>
      </w:r>
      <w:r w:rsidR="00937840">
        <w:rPr>
          <w:b/>
          <w:bCs/>
          <w:lang w:val="da-DK"/>
        </w:rPr>
        <w:t xml:space="preserve"> </w:t>
      </w:r>
      <w:r w:rsidR="00937840" w:rsidRPr="00E957DE">
        <w:rPr>
          <w:b/>
          <w:bCs/>
        </w:rPr>
        <w:t xml:space="preserve">RAN2 waits for further progress from RAN1 regarding </w:t>
      </w:r>
      <w:r w:rsidR="00937840">
        <w:rPr>
          <w:b/>
          <w:bCs/>
        </w:rPr>
        <w:t>prohibit timer for first PUCCH re-transmissions</w:t>
      </w:r>
      <w:r w:rsidRPr="003D5693">
        <w:rPr>
          <w:b/>
          <w:bCs/>
          <w:lang w:val="da-DK"/>
        </w:rPr>
        <w:t>.</w:t>
      </w:r>
    </w:p>
    <w:p w14:paraId="3F42B4EA" w14:textId="5FD91BF9" w:rsidR="0092238D" w:rsidRPr="003D5693" w:rsidRDefault="0092238D" w:rsidP="00185BC2">
      <w:pPr>
        <w:jc w:val="both"/>
        <w:rPr>
          <w:b/>
          <w:bCs/>
          <w:lang w:val="da-DK"/>
        </w:rPr>
      </w:pPr>
    </w:p>
    <w:p w14:paraId="487F0AC0" w14:textId="27D7DA57" w:rsidR="009339CB" w:rsidRPr="006E13D1" w:rsidRDefault="005A13AB" w:rsidP="009339CB">
      <w:pPr>
        <w:pStyle w:val="Heading1"/>
      </w:pPr>
      <w:r>
        <w:t>3</w:t>
      </w:r>
      <w:r>
        <w:tab/>
      </w:r>
      <w:r w:rsidR="00FF2A17">
        <w:t>3-Tx UL</w:t>
      </w:r>
      <w:r w:rsidR="00EE7B83" w:rsidRPr="00EE7B83">
        <w:t xml:space="preserve"> codebook-based transmissions</w:t>
      </w:r>
      <w:r w:rsidR="00EE7B83">
        <w:rPr>
          <w:rStyle w:val="eop"/>
          <w:rFonts w:cs="Arial"/>
          <w:color w:val="000000"/>
          <w:shd w:val="clear" w:color="auto" w:fill="FFFFFF"/>
        </w:rPr>
        <w:t> </w:t>
      </w:r>
    </w:p>
    <w:p w14:paraId="2FF7351C" w14:textId="24725B1A" w:rsidR="00C36DB6" w:rsidRDefault="00C36DB6" w:rsidP="00C36DB6">
      <w:pPr>
        <w:rPr>
          <w:lang w:val="en-US"/>
        </w:rPr>
      </w:pPr>
      <w:r>
        <w:rPr>
          <w:lang w:val="en-US"/>
        </w:rPr>
        <w:t>The 3-port SRS resource is agreed to reuse the legacy 4-port SRS resource, where the 4</w:t>
      </w:r>
      <w:r w:rsidRPr="00537957">
        <w:rPr>
          <w:vertAlign w:val="superscript"/>
          <w:lang w:val="en-US"/>
        </w:rPr>
        <w:t>th</w:t>
      </w:r>
      <w:r>
        <w:rPr>
          <w:lang w:val="en-US"/>
        </w:rPr>
        <w:t xml:space="preserve"> SRS port is muted, based on the agreement in RAN1 #117:</w:t>
      </w:r>
    </w:p>
    <w:tbl>
      <w:tblPr>
        <w:tblStyle w:val="TableGrid"/>
        <w:tblW w:w="0" w:type="auto"/>
        <w:tblLook w:val="04A0" w:firstRow="1" w:lastRow="0" w:firstColumn="1" w:lastColumn="0" w:noHBand="0" w:noVBand="1"/>
      </w:tblPr>
      <w:tblGrid>
        <w:gridCol w:w="9629"/>
      </w:tblGrid>
      <w:tr w:rsidR="00C36DB6" w:rsidRPr="008E1C9C" w14:paraId="48522241" w14:textId="77777777">
        <w:tc>
          <w:tcPr>
            <w:tcW w:w="9629" w:type="dxa"/>
          </w:tcPr>
          <w:p w14:paraId="39BD3449" w14:textId="5C4E007B" w:rsidR="00C36DB6" w:rsidRPr="00483E5B" w:rsidRDefault="00C36DB6">
            <w:pPr>
              <w:spacing w:after="0"/>
              <w:contextualSpacing/>
              <w:rPr>
                <w:sz w:val="22"/>
                <w:szCs w:val="22"/>
                <w:highlight w:val="green"/>
              </w:rPr>
            </w:pPr>
            <w:r w:rsidRPr="00483E5B">
              <w:rPr>
                <w:b/>
                <w:bCs/>
                <w:sz w:val="22"/>
                <w:szCs w:val="22"/>
                <w:highlight w:val="green"/>
              </w:rPr>
              <w:t>Agreement</w:t>
            </w:r>
          </w:p>
          <w:p w14:paraId="2A8BA871" w14:textId="77777777" w:rsidR="00C36DB6" w:rsidRPr="00483E5B" w:rsidRDefault="00C36DB6">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C36DB6" w:rsidRPr="00483E5B" w14:paraId="5BB14A91" w14:textId="77777777">
              <w:tc>
                <w:tcPr>
                  <w:tcW w:w="10170" w:type="dxa"/>
                  <w:tcBorders>
                    <w:top w:val="single" w:sz="4" w:space="0" w:color="auto"/>
                    <w:left w:val="single" w:sz="4" w:space="0" w:color="auto"/>
                    <w:bottom w:val="single" w:sz="4" w:space="0" w:color="auto"/>
                    <w:right w:val="single" w:sz="4" w:space="0" w:color="auto"/>
                  </w:tcBorders>
                </w:tcPr>
                <w:p w14:paraId="4AC9BB4F" w14:textId="2952994F" w:rsidR="00C36DB6" w:rsidRPr="00483E5B" w:rsidRDefault="00C36DB6">
                  <w:pPr>
                    <w:spacing w:after="0"/>
                    <w:contextualSpacing/>
                    <w:rPr>
                      <w:b/>
                      <w:bCs/>
                      <w:i/>
                      <w:iCs/>
                      <w:sz w:val="22"/>
                      <w:szCs w:val="22"/>
                      <w:lang w:eastAsia="ko-KR"/>
                    </w:rPr>
                  </w:pPr>
                  <w:r w:rsidRPr="00483E5B">
                    <w:rPr>
                      <w:b/>
                      <w:bCs/>
                      <w:i/>
                      <w:iCs/>
                      <w:sz w:val="22"/>
                      <w:szCs w:val="22"/>
                      <w:highlight w:val="green"/>
                      <w:lang w:eastAsia="ko-KR"/>
                    </w:rPr>
                    <w:t>Agreement</w:t>
                  </w:r>
                </w:p>
                <w:p w14:paraId="3823B1BF" w14:textId="77777777" w:rsidR="00C36DB6" w:rsidRPr="00483E5B" w:rsidRDefault="00C36DB6">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4C66C361" w14:textId="77777777" w:rsidR="00C36DB6" w:rsidRPr="00483E5B" w:rsidRDefault="00C36DB6">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D6235A9" w14:textId="77777777" w:rsidR="00C36DB6" w:rsidRPr="00483E5B" w:rsidRDefault="00C36DB6">
                  <w:pPr>
                    <w:spacing w:after="0"/>
                    <w:contextualSpacing/>
                    <w:rPr>
                      <w:i/>
                      <w:iCs/>
                      <w:sz w:val="22"/>
                      <w:szCs w:val="22"/>
                      <w:lang w:eastAsia="ko-KR"/>
                    </w:rPr>
                  </w:pPr>
                </w:p>
              </w:tc>
            </w:tr>
          </w:tbl>
          <w:p w14:paraId="3B868307" w14:textId="77777777" w:rsidR="00C36DB6" w:rsidRPr="00483E5B" w:rsidRDefault="00C36DB6">
            <w:pPr>
              <w:spacing w:after="0"/>
              <w:contextualSpacing/>
              <w:rPr>
                <w:rFonts w:eastAsia="Batang"/>
                <w:iCs/>
                <w:sz w:val="22"/>
                <w:szCs w:val="22"/>
                <w:lang w:eastAsia="x-none"/>
              </w:rPr>
            </w:pPr>
          </w:p>
          <w:p w14:paraId="325D8207" w14:textId="77777777" w:rsidR="00C36DB6" w:rsidRPr="008E1C9C" w:rsidRDefault="00C36DB6">
            <w:pPr>
              <w:rPr>
                <w:lang w:val="en-US"/>
              </w:rPr>
            </w:pPr>
          </w:p>
        </w:tc>
      </w:tr>
    </w:tbl>
    <w:p w14:paraId="1991D79B" w14:textId="77777777" w:rsidR="00E37904" w:rsidRDefault="00E37904" w:rsidP="00A15AEB">
      <w:pPr>
        <w:jc w:val="both"/>
        <w:rPr>
          <w:lang w:val="en-US"/>
        </w:rPr>
      </w:pPr>
    </w:p>
    <w:p w14:paraId="6D27F74B" w14:textId="0587B753" w:rsidR="000B7AD6" w:rsidRDefault="00C36DB6" w:rsidP="00E957DE">
      <w:pPr>
        <w:jc w:val="both"/>
      </w:pPr>
      <w:r>
        <w:rPr>
          <w:lang w:val="en-US"/>
        </w:rPr>
        <w:t xml:space="preserve">For a UE with 4-port capability, the UE can support up to max 4-port SRS transmission. Usually, this type of UE can be configured to support 3-port uplink transmission. Therefore, 3-port SRS resource can be configured. Based on the 3-port SRS resource design, the legacy 4-port SRS resource would be configured for the UE. When the legacy 4-port SRS resource is configured, the UE won’t be able to differentiate whether the 3-port or the 4-port SRS resource shall be used.  </w:t>
      </w:r>
      <w:r>
        <w:rPr>
          <w:lang w:val="en-US"/>
        </w:rPr>
        <w:lastRenderedPageBreak/>
        <w:t>Therefore, one RRC parameter would be useful to differentiate the 3-port SRS resource configuration.</w:t>
      </w:r>
      <w:r w:rsidR="001417B0">
        <w:rPr>
          <w:lang w:val="en-US"/>
        </w:rPr>
        <w:t xml:space="preserve"> RAN1 has made following agreement </w:t>
      </w:r>
      <w:r w:rsidR="001A3923">
        <w:rPr>
          <w:lang w:val="en-US"/>
        </w:rPr>
        <w:t>in RAN1</w:t>
      </w:r>
      <w:r w:rsidR="003457D7">
        <w:rPr>
          <w:lang w:val="en-US"/>
        </w:rPr>
        <w:t>#118:</w:t>
      </w:r>
    </w:p>
    <w:tbl>
      <w:tblPr>
        <w:tblStyle w:val="TableGrid"/>
        <w:tblW w:w="0" w:type="auto"/>
        <w:tblLook w:val="04A0" w:firstRow="1" w:lastRow="0" w:firstColumn="1" w:lastColumn="0" w:noHBand="0" w:noVBand="1"/>
      </w:tblPr>
      <w:tblGrid>
        <w:gridCol w:w="9629"/>
      </w:tblGrid>
      <w:tr w:rsidR="00582AA6" w:rsidRPr="008E1C9C" w14:paraId="1FE70D43" w14:textId="77777777" w:rsidTr="00E901FB">
        <w:tc>
          <w:tcPr>
            <w:tcW w:w="9629" w:type="dxa"/>
          </w:tcPr>
          <w:p w14:paraId="3B21F06C" w14:textId="77777777" w:rsidR="00582AA6" w:rsidRPr="00FE4F1F" w:rsidRDefault="00582AA6" w:rsidP="00582AA6">
            <w:pPr>
              <w:jc w:val="both"/>
              <w:rPr>
                <w:rFonts w:cs="Times"/>
                <w:b/>
                <w:bCs/>
                <w:color w:val="000000" w:themeColor="text1"/>
                <w:highlight w:val="green"/>
                <w:lang w:eastAsia="x-none"/>
              </w:rPr>
            </w:pPr>
            <w:r w:rsidRPr="00FE4F1F">
              <w:rPr>
                <w:rFonts w:cs="Times"/>
                <w:b/>
                <w:bCs/>
                <w:color w:val="000000" w:themeColor="text1"/>
                <w:highlight w:val="green"/>
                <w:lang w:eastAsia="x-none"/>
              </w:rPr>
              <w:t>Agreement</w:t>
            </w:r>
          </w:p>
          <w:p w14:paraId="5F60CEB6" w14:textId="550FBBC0" w:rsidR="00582AA6" w:rsidRPr="00E957DE" w:rsidRDefault="00582AA6" w:rsidP="00E957DE">
            <w:pPr>
              <w:pStyle w:val="BodyText"/>
              <w:spacing w:after="0"/>
              <w:contextualSpacing/>
              <w:jc w:val="both"/>
              <w:rPr>
                <w:color w:val="000000" w:themeColor="text1"/>
              </w:rPr>
            </w:pPr>
            <w:r w:rsidRPr="00FE4F1F">
              <w:rPr>
                <w:color w:val="000000" w:themeColor="text1"/>
              </w:rPr>
              <w:t>For a UE reporting UE capability of 3TX operation, support introduction of a new RRC parameter for enabling a configured 4-port SRS resource with port 1003 disabled.</w:t>
            </w:r>
          </w:p>
        </w:tc>
      </w:tr>
    </w:tbl>
    <w:p w14:paraId="5A16435F" w14:textId="22865432" w:rsidR="00FE4F1F" w:rsidRDefault="00FE4F1F" w:rsidP="00286778">
      <w:pPr>
        <w:pStyle w:val="BodyText"/>
        <w:spacing w:after="0"/>
        <w:contextualSpacing/>
        <w:jc w:val="both"/>
      </w:pPr>
    </w:p>
    <w:p w14:paraId="081863BC" w14:textId="0011F574" w:rsidR="000B7AD6" w:rsidRDefault="00BF3885" w:rsidP="00286778">
      <w:pPr>
        <w:pStyle w:val="BodyText"/>
        <w:spacing w:after="0"/>
        <w:contextualSpacing/>
        <w:jc w:val="both"/>
      </w:pPr>
      <w:r>
        <w:t>The RRC configuration for 3 Tx could be placed</w:t>
      </w:r>
      <w:r w:rsidR="000B7AD6" w:rsidRPr="000B7AD6">
        <w:t xml:space="preserve"> in either </w:t>
      </w:r>
      <w:r w:rsidR="000B7AD6" w:rsidRPr="008C2AE0">
        <w:rPr>
          <w:i/>
          <w:iCs/>
        </w:rPr>
        <w:t>SRS-Config</w:t>
      </w:r>
      <w:r w:rsidR="000B7AD6" w:rsidRPr="000B7AD6">
        <w:t xml:space="preserve"> or </w:t>
      </w:r>
      <w:r w:rsidR="000B7AD6" w:rsidRPr="008C2AE0">
        <w:rPr>
          <w:i/>
          <w:iCs/>
        </w:rPr>
        <w:t>PUSCH-Config</w:t>
      </w:r>
      <w:r w:rsidR="000B7AD6" w:rsidRPr="000B7AD6">
        <w:t xml:space="preserve">. While it may seem logical to associate the number of Tx chains with the number of SRS ports by adding "3 ports" in </w:t>
      </w:r>
      <w:r w:rsidR="000B7AD6" w:rsidRPr="008C2AE0">
        <w:rPr>
          <w:i/>
          <w:iCs/>
        </w:rPr>
        <w:t>SRS-Config</w:t>
      </w:r>
      <w:r w:rsidR="000B7AD6" w:rsidRPr="000B7AD6">
        <w:t>, this approach may not be suitable because we are not enhancing the SRS resource to support 3 ports in this work item, and dynamic switching of</w:t>
      </w:r>
      <w:r w:rsidR="00AD39AB" w:rsidRPr="00AD39AB">
        <w:t xml:space="preserve"> SRS resource size for </w:t>
      </w:r>
      <w:proofErr w:type="gramStart"/>
      <w:r w:rsidR="00AD39AB" w:rsidRPr="00AD39AB">
        <w:t>codebook based</w:t>
      </w:r>
      <w:proofErr w:type="gramEnd"/>
      <w:r w:rsidR="00AD39AB" w:rsidRPr="00AD39AB">
        <w:t xml:space="preserve"> operation</w:t>
      </w:r>
      <w:r w:rsidR="000B7AD6" w:rsidRPr="000B7AD6">
        <w:t xml:space="preserve"> isn’t supported for 3 Tx. </w:t>
      </w:r>
      <w:r w:rsidR="000B7AD6" w:rsidRPr="008C2AE0">
        <w:rPr>
          <w:i/>
          <w:iCs/>
        </w:rPr>
        <w:t>PUSCH-Config</w:t>
      </w:r>
      <w:r w:rsidR="000B7AD6" w:rsidRPr="000B7AD6">
        <w:t xml:space="preserve">, which has configurations that are closely related to </w:t>
      </w:r>
      <w:r w:rsidR="000B7AD6" w:rsidRPr="008C2AE0">
        <w:rPr>
          <w:i/>
          <w:iCs/>
        </w:rPr>
        <w:t>SRS-Config</w:t>
      </w:r>
      <w:r w:rsidR="000B7AD6" w:rsidRPr="000B7AD6">
        <w:t xml:space="preserve">, could be a better option. By considering 3 Tx as a variant of transmission using a 4-port SRS, configuring this in </w:t>
      </w:r>
      <w:r w:rsidR="000B7AD6" w:rsidRPr="008C2AE0">
        <w:rPr>
          <w:i/>
          <w:iCs/>
        </w:rPr>
        <w:t>PUSCH-Config</w:t>
      </w:r>
      <w:r w:rsidR="000B7AD6" w:rsidRPr="000B7AD6">
        <w:t xml:space="preserve"> avoids the need to redefine the SRS. Alternatively, configuring it in </w:t>
      </w:r>
      <w:r w:rsidR="000B7AD6" w:rsidRPr="008C2AE0">
        <w:rPr>
          <w:i/>
          <w:iCs/>
        </w:rPr>
        <w:t>SRS-Resource</w:t>
      </w:r>
      <w:r w:rsidR="000B7AD6" w:rsidRPr="000B7AD6">
        <w:t xml:space="preserve"> or </w:t>
      </w:r>
      <w:r w:rsidR="000B7AD6" w:rsidRPr="008C2AE0">
        <w:rPr>
          <w:i/>
          <w:iCs/>
        </w:rPr>
        <w:t>SRS-</w:t>
      </w:r>
      <w:proofErr w:type="spellStart"/>
      <w:r w:rsidR="000B7AD6" w:rsidRPr="008C2AE0">
        <w:rPr>
          <w:i/>
          <w:iCs/>
        </w:rPr>
        <w:t>ResourceSet</w:t>
      </w:r>
      <w:proofErr w:type="spellEnd"/>
      <w:r w:rsidR="000B7AD6" w:rsidRPr="000B7AD6">
        <w:t xml:space="preserve"> could allow for future enhancements</w:t>
      </w:r>
      <w:r w:rsidR="00A56C07">
        <w:t>.</w:t>
      </w:r>
    </w:p>
    <w:p w14:paraId="5472CEB9" w14:textId="6A2651E3" w:rsidR="00286778" w:rsidRPr="00CD3D5B" w:rsidRDefault="00286778" w:rsidP="00286778">
      <w:pPr>
        <w:pStyle w:val="BodyText"/>
        <w:spacing w:after="0"/>
        <w:contextualSpacing/>
        <w:rPr>
          <w:b/>
          <w:bCs/>
        </w:rPr>
      </w:pPr>
    </w:p>
    <w:p w14:paraId="262B3501" w14:textId="71C54F82" w:rsidR="00BF7500" w:rsidRPr="003D5693" w:rsidRDefault="00C36DB6" w:rsidP="008C2AE0">
      <w:pPr>
        <w:jc w:val="both"/>
        <w:rPr>
          <w:b/>
          <w:bCs/>
          <w:lang w:val="da-DK"/>
        </w:rPr>
      </w:pPr>
      <w:proofErr w:type="spellStart"/>
      <w:r w:rsidRPr="00145DB6">
        <w:rPr>
          <w:b/>
          <w:bCs/>
          <w:lang w:val="da-DK"/>
        </w:rPr>
        <w:t>Proposal</w:t>
      </w:r>
      <w:proofErr w:type="spellEnd"/>
      <w:r w:rsidRPr="00145DB6">
        <w:rPr>
          <w:b/>
          <w:bCs/>
          <w:lang w:val="da-DK"/>
        </w:rPr>
        <w:t xml:space="preserve"> </w:t>
      </w:r>
      <w:r w:rsidR="001A194F">
        <w:rPr>
          <w:b/>
          <w:bCs/>
          <w:lang w:val="da-DK"/>
        </w:rPr>
        <w:t>3</w:t>
      </w:r>
      <w:r w:rsidRPr="003D5693">
        <w:rPr>
          <w:b/>
          <w:bCs/>
          <w:lang w:val="da-DK"/>
        </w:rPr>
        <w:t xml:space="preserve">: </w:t>
      </w:r>
      <w:r w:rsidR="00286778" w:rsidRPr="003D5693">
        <w:rPr>
          <w:b/>
          <w:bCs/>
          <w:lang w:val="da-DK"/>
        </w:rPr>
        <w:t xml:space="preserve">RAN2 to  </w:t>
      </w:r>
      <w:proofErr w:type="spellStart"/>
      <w:r w:rsidR="00286778" w:rsidRPr="003D5693">
        <w:rPr>
          <w:b/>
          <w:bCs/>
          <w:lang w:val="da-DK"/>
        </w:rPr>
        <w:t>d</w:t>
      </w:r>
      <w:r w:rsidRPr="003D5693">
        <w:rPr>
          <w:b/>
          <w:bCs/>
          <w:lang w:val="da-DK"/>
        </w:rPr>
        <w:t>efine</w:t>
      </w:r>
      <w:proofErr w:type="spellEnd"/>
      <w:r w:rsidRPr="003D5693">
        <w:rPr>
          <w:b/>
          <w:bCs/>
          <w:lang w:val="da-DK"/>
        </w:rPr>
        <w:t xml:space="preserve"> </w:t>
      </w:r>
      <w:proofErr w:type="spellStart"/>
      <w:r w:rsidRPr="003D5693">
        <w:rPr>
          <w:b/>
          <w:bCs/>
          <w:lang w:val="da-DK"/>
        </w:rPr>
        <w:t>one</w:t>
      </w:r>
      <w:proofErr w:type="spellEnd"/>
      <w:r w:rsidRPr="003D5693">
        <w:rPr>
          <w:b/>
          <w:bCs/>
          <w:lang w:val="da-DK"/>
        </w:rPr>
        <w:t xml:space="preserve"> RRC parameter to </w:t>
      </w:r>
      <w:proofErr w:type="spellStart"/>
      <w:r w:rsidRPr="003D5693">
        <w:rPr>
          <w:b/>
          <w:bCs/>
          <w:lang w:val="da-DK"/>
        </w:rPr>
        <w:t>differentiate</w:t>
      </w:r>
      <w:proofErr w:type="spellEnd"/>
      <w:r w:rsidRPr="003D5693">
        <w:rPr>
          <w:b/>
          <w:bCs/>
          <w:lang w:val="da-DK"/>
        </w:rPr>
        <w:t xml:space="preserve"> 3-port SRS from 4-port SRS </w:t>
      </w:r>
      <w:proofErr w:type="spellStart"/>
      <w:r w:rsidRPr="003D5693">
        <w:rPr>
          <w:b/>
          <w:bCs/>
          <w:lang w:val="da-DK"/>
        </w:rPr>
        <w:t>resource</w:t>
      </w:r>
      <w:proofErr w:type="spellEnd"/>
      <w:r w:rsidRPr="003D5693">
        <w:rPr>
          <w:b/>
          <w:bCs/>
          <w:lang w:val="da-DK"/>
        </w:rPr>
        <w:t xml:space="preserve"> </w:t>
      </w:r>
      <w:proofErr w:type="spellStart"/>
      <w:r w:rsidRPr="003D5693">
        <w:rPr>
          <w:b/>
          <w:bCs/>
          <w:lang w:val="da-DK"/>
        </w:rPr>
        <w:t>configuration</w:t>
      </w:r>
      <w:proofErr w:type="spellEnd"/>
      <w:r w:rsidRPr="003D5693">
        <w:rPr>
          <w:b/>
          <w:bCs/>
          <w:lang w:val="da-DK"/>
        </w:rPr>
        <w:t>.</w:t>
      </w:r>
      <w:r w:rsidR="00CD3D5B" w:rsidRPr="003D5693">
        <w:rPr>
          <w:b/>
          <w:bCs/>
          <w:lang w:val="da-DK"/>
        </w:rPr>
        <w:t xml:space="preserve"> </w:t>
      </w:r>
      <w:proofErr w:type="spellStart"/>
      <w:r w:rsidR="00CD3D5B" w:rsidRPr="003D5693">
        <w:rPr>
          <w:b/>
          <w:bCs/>
          <w:lang w:val="da-DK"/>
        </w:rPr>
        <w:t>Discuss</w:t>
      </w:r>
      <w:proofErr w:type="spellEnd"/>
      <w:r w:rsidR="00CD3D5B" w:rsidRPr="003D5693">
        <w:rPr>
          <w:b/>
          <w:bCs/>
          <w:lang w:val="da-DK"/>
        </w:rPr>
        <w:t xml:space="preserve"> </w:t>
      </w:r>
      <w:proofErr w:type="spellStart"/>
      <w:r w:rsidR="00CD3D5B" w:rsidRPr="003D5693">
        <w:rPr>
          <w:b/>
          <w:bCs/>
          <w:lang w:val="da-DK"/>
        </w:rPr>
        <w:t>further</w:t>
      </w:r>
      <w:proofErr w:type="spellEnd"/>
      <w:r w:rsidR="00CD3D5B" w:rsidRPr="003D5693">
        <w:rPr>
          <w:b/>
          <w:bCs/>
          <w:lang w:val="da-DK"/>
        </w:rPr>
        <w:t xml:space="preserve"> if it is per SRS </w:t>
      </w:r>
      <w:proofErr w:type="spellStart"/>
      <w:r w:rsidR="00CD3D5B" w:rsidRPr="003D5693">
        <w:rPr>
          <w:b/>
          <w:bCs/>
          <w:lang w:val="da-DK"/>
        </w:rPr>
        <w:t>resource</w:t>
      </w:r>
      <w:proofErr w:type="spellEnd"/>
      <w:r w:rsidR="00CD3D5B" w:rsidRPr="003D5693">
        <w:rPr>
          <w:b/>
          <w:bCs/>
          <w:lang w:val="da-DK"/>
        </w:rPr>
        <w:t xml:space="preserve"> or SRS </w:t>
      </w:r>
      <w:proofErr w:type="spellStart"/>
      <w:r w:rsidR="00CD3D5B" w:rsidRPr="003D5693">
        <w:rPr>
          <w:b/>
          <w:bCs/>
          <w:lang w:val="da-DK"/>
        </w:rPr>
        <w:t>resource</w:t>
      </w:r>
      <w:proofErr w:type="spellEnd"/>
      <w:r w:rsidR="00CD3D5B" w:rsidRPr="003D5693">
        <w:rPr>
          <w:b/>
          <w:bCs/>
          <w:lang w:val="da-DK"/>
        </w:rPr>
        <w:t xml:space="preserve"> set vs. if it is per PUSCH.</w:t>
      </w:r>
    </w:p>
    <w:p w14:paraId="629D1D76" w14:textId="5598E8A2" w:rsidR="00BF7500" w:rsidRDefault="00BF7500" w:rsidP="00BF7500">
      <w:pPr>
        <w:pStyle w:val="Heading1"/>
      </w:pPr>
      <w:r>
        <w:t xml:space="preserve">Conclusion </w:t>
      </w:r>
    </w:p>
    <w:p w14:paraId="595C09C6" w14:textId="77777777" w:rsidR="00B96AEF" w:rsidRPr="0009498F" w:rsidRDefault="00B96AEF" w:rsidP="00B96AEF">
      <w:pPr>
        <w:rPr>
          <w:lang w:val="en-US"/>
        </w:rPr>
      </w:pPr>
      <w:r w:rsidRPr="0009498F">
        <w:rPr>
          <w:lang w:val="en-US"/>
        </w:rPr>
        <w:t>This document has made the following observations:</w:t>
      </w:r>
    </w:p>
    <w:p w14:paraId="73F8C323" w14:textId="63336CFA" w:rsidR="00F10990" w:rsidRDefault="00F10990" w:rsidP="008C2AE0">
      <w:pPr>
        <w:jc w:val="both"/>
        <w:rPr>
          <w:rFonts w:ascii="Times" w:eastAsia="Batang" w:hAnsi="Times"/>
          <w:b/>
          <w:bCs/>
        </w:rPr>
      </w:pPr>
      <w:r w:rsidRPr="008C2AE0">
        <w:rPr>
          <w:rFonts w:eastAsia="SimSun"/>
          <w:b/>
          <w:lang w:val="en-US"/>
        </w:rPr>
        <w:t>Observation</w:t>
      </w:r>
      <w:r w:rsidRPr="0009498F">
        <w:rPr>
          <w:rFonts w:ascii="Times" w:eastAsia="Batang" w:hAnsi="Times"/>
          <w:b/>
          <w:bCs/>
        </w:rPr>
        <w:t xml:space="preserve"> 1: RAN1 has defined two additional events, Event-1 and Event-7, which reuse the design of Event-2.</w:t>
      </w:r>
    </w:p>
    <w:p w14:paraId="14ED6A5A" w14:textId="0E650C16" w:rsidR="00AC4950" w:rsidRPr="008C2AE0" w:rsidRDefault="00AC4950" w:rsidP="008C2AE0">
      <w:pPr>
        <w:jc w:val="both"/>
        <w:rPr>
          <w:rFonts w:ascii="Times" w:eastAsia="Batang" w:hAnsi="Times"/>
          <w:b/>
          <w:bCs/>
        </w:rPr>
      </w:pPr>
      <w:r>
        <w:rPr>
          <w:rFonts w:ascii="Times" w:eastAsia="Batang" w:hAnsi="Times"/>
          <w:b/>
          <w:bCs/>
        </w:rPr>
        <w:t>Observation 2:</w:t>
      </w:r>
      <w:r w:rsidR="000E30FA">
        <w:rPr>
          <w:rFonts w:ascii="Times" w:eastAsia="Batang" w:hAnsi="Times"/>
          <w:b/>
          <w:bCs/>
        </w:rPr>
        <w:t xml:space="preserve"> RAN1</w:t>
      </w:r>
      <w:r w:rsidR="005125E4">
        <w:rPr>
          <w:rFonts w:ascii="Times" w:eastAsia="Batang" w:hAnsi="Times"/>
          <w:b/>
          <w:bCs/>
        </w:rPr>
        <w:t xml:space="preserve"> has not concluded on the details of the prohibit timer</w:t>
      </w:r>
      <w:r w:rsidR="007D44B6">
        <w:rPr>
          <w:rFonts w:ascii="Times" w:eastAsia="Batang" w:hAnsi="Times"/>
          <w:b/>
          <w:bCs/>
        </w:rPr>
        <w:t xml:space="preserve">, or even whether to introduce </w:t>
      </w:r>
      <w:r w:rsidR="0028724C">
        <w:rPr>
          <w:rFonts w:ascii="Times" w:eastAsia="Batang" w:hAnsi="Times"/>
          <w:b/>
          <w:bCs/>
        </w:rPr>
        <w:t>a timer</w:t>
      </w:r>
      <w:r w:rsidR="005125E4">
        <w:rPr>
          <w:rFonts w:ascii="Times" w:eastAsia="Batang" w:hAnsi="Times"/>
          <w:b/>
          <w:bCs/>
        </w:rPr>
        <w:t>.</w:t>
      </w:r>
    </w:p>
    <w:p w14:paraId="7D544D1E" w14:textId="71FE5931" w:rsidR="00F10990" w:rsidRPr="008C2AE0" w:rsidRDefault="00F10990" w:rsidP="003D5693">
      <w:pPr>
        <w:spacing w:after="120"/>
        <w:jc w:val="both"/>
        <w:rPr>
          <w:lang w:val="en-US"/>
        </w:rPr>
      </w:pPr>
      <w:r w:rsidRPr="008C2AE0">
        <w:rPr>
          <w:lang w:val="en-US"/>
        </w:rPr>
        <w:t xml:space="preserve">And </w:t>
      </w:r>
      <w:r w:rsidR="00A74F4B" w:rsidRPr="008C2AE0">
        <w:rPr>
          <w:lang w:val="en-US"/>
        </w:rPr>
        <w:t>proposed the following:</w:t>
      </w:r>
    </w:p>
    <w:p w14:paraId="352F857E" w14:textId="06D440F5" w:rsidR="00BF7500" w:rsidRPr="003D5693" w:rsidRDefault="00BF7500" w:rsidP="008C2AE0">
      <w:pPr>
        <w:jc w:val="both"/>
      </w:pPr>
      <w:r w:rsidRPr="008C2AE0">
        <w:rPr>
          <w:rFonts w:eastAsia="SimSun"/>
          <w:b/>
          <w:lang w:val="en-US"/>
        </w:rPr>
        <w:t>Proposal</w:t>
      </w:r>
      <w:r w:rsidRPr="00145DB6">
        <w:rPr>
          <w:b/>
          <w:bCs/>
          <w:lang w:val="en-US"/>
        </w:rPr>
        <w:t xml:space="preserve"> </w:t>
      </w:r>
      <w:r w:rsidR="001A194F">
        <w:rPr>
          <w:b/>
          <w:bCs/>
          <w:lang w:val="en-US"/>
        </w:rPr>
        <w:t>1</w:t>
      </w:r>
      <w:r w:rsidRPr="003D5693">
        <w:rPr>
          <w:b/>
          <w:bCs/>
          <w:lang w:val="en-US"/>
        </w:rPr>
        <w:t xml:space="preserve">: </w:t>
      </w:r>
      <w:r w:rsidR="00CE4C05" w:rsidRPr="00EF68B7">
        <w:rPr>
          <w:b/>
          <w:bCs/>
        </w:rPr>
        <w:t>RAN2 waits for further progress from RAN1 regarding the event evaluation and triggering procedure</w:t>
      </w:r>
      <w:r w:rsidR="00A74F4B">
        <w:rPr>
          <w:b/>
          <w:bCs/>
        </w:rPr>
        <w:t>s</w:t>
      </w:r>
      <w:r w:rsidR="00373B14" w:rsidRPr="003D5693">
        <w:rPr>
          <w:rFonts w:ascii="Times" w:eastAsia="DengXian" w:hAnsi="Times" w:cs="Times"/>
          <w:b/>
          <w:bCs/>
          <w:color w:val="000000"/>
          <w:shd w:val="clear" w:color="auto" w:fill="FFFFFF"/>
          <w:lang w:eastAsia="zh-CN"/>
        </w:rPr>
        <w:t xml:space="preserve">. </w:t>
      </w:r>
    </w:p>
    <w:p w14:paraId="1E1036C6" w14:textId="1F36DF11" w:rsidR="00BD3B67" w:rsidRPr="001A194F" w:rsidRDefault="00BF7500" w:rsidP="008C2AE0">
      <w:pPr>
        <w:jc w:val="both"/>
        <w:rPr>
          <w:lang w:val="da-DK"/>
        </w:rPr>
      </w:pPr>
      <w:r w:rsidRPr="008C2AE0">
        <w:rPr>
          <w:rFonts w:eastAsia="SimSun"/>
          <w:b/>
          <w:lang w:val="en-US"/>
        </w:rPr>
        <w:t>Proposal</w:t>
      </w:r>
      <w:r w:rsidRPr="00145DB6">
        <w:rPr>
          <w:b/>
          <w:bCs/>
          <w:lang w:val="da-DK"/>
        </w:rPr>
        <w:t xml:space="preserve"> </w:t>
      </w:r>
      <w:r w:rsidR="001A194F">
        <w:rPr>
          <w:b/>
          <w:bCs/>
          <w:lang w:val="da-DK"/>
        </w:rPr>
        <w:t>2</w:t>
      </w:r>
      <w:r w:rsidRPr="003D5693">
        <w:rPr>
          <w:b/>
          <w:bCs/>
          <w:lang w:val="da-DK"/>
        </w:rPr>
        <w:t xml:space="preserve">: </w:t>
      </w:r>
      <w:r w:rsidR="00937840" w:rsidRPr="00E957DE">
        <w:rPr>
          <w:b/>
          <w:bCs/>
        </w:rPr>
        <w:t xml:space="preserve">RAN2 waits for further progress from RAN1 regarding </w:t>
      </w:r>
      <w:r w:rsidR="00937840">
        <w:rPr>
          <w:b/>
          <w:bCs/>
        </w:rPr>
        <w:t>prohibit timer for first PUCCH re-transmissions</w:t>
      </w:r>
      <w:r w:rsidR="00937840" w:rsidRPr="003D5693">
        <w:rPr>
          <w:b/>
          <w:bCs/>
          <w:lang w:val="da-DK"/>
        </w:rPr>
        <w:t>.</w:t>
      </w:r>
    </w:p>
    <w:p w14:paraId="35F222F4" w14:textId="2D91A9FD" w:rsidR="00080512" w:rsidRPr="003D5693" w:rsidRDefault="00BF7500" w:rsidP="005F1297">
      <w:pPr>
        <w:jc w:val="both"/>
        <w:rPr>
          <w:b/>
          <w:bCs/>
          <w:lang w:val="da-DK"/>
        </w:rPr>
      </w:pPr>
      <w:r w:rsidRPr="008C2AE0">
        <w:rPr>
          <w:rFonts w:eastAsia="SimSun"/>
          <w:b/>
          <w:lang w:val="en-US"/>
        </w:rPr>
        <w:t>Proposal</w:t>
      </w:r>
      <w:r w:rsidRPr="00145DB6">
        <w:rPr>
          <w:b/>
          <w:bCs/>
          <w:lang w:val="da-DK"/>
        </w:rPr>
        <w:t xml:space="preserve"> </w:t>
      </w:r>
      <w:r w:rsidR="001A194F">
        <w:rPr>
          <w:b/>
          <w:bCs/>
          <w:lang w:val="da-DK"/>
        </w:rPr>
        <w:t>3</w:t>
      </w:r>
      <w:r w:rsidRPr="003D5693">
        <w:rPr>
          <w:b/>
          <w:bCs/>
          <w:lang w:val="da-DK"/>
        </w:rPr>
        <w:t xml:space="preserve">: RAN2 </w:t>
      </w:r>
      <w:proofErr w:type="gramStart"/>
      <w:r w:rsidRPr="003D5693">
        <w:rPr>
          <w:b/>
          <w:bCs/>
          <w:lang w:val="da-DK"/>
        </w:rPr>
        <w:t xml:space="preserve">to  </w:t>
      </w:r>
      <w:proofErr w:type="spellStart"/>
      <w:r w:rsidRPr="003D5693">
        <w:rPr>
          <w:b/>
          <w:bCs/>
          <w:lang w:val="da-DK"/>
        </w:rPr>
        <w:t>define</w:t>
      </w:r>
      <w:proofErr w:type="spellEnd"/>
      <w:proofErr w:type="gramEnd"/>
      <w:r w:rsidRPr="003D5693">
        <w:rPr>
          <w:b/>
          <w:bCs/>
          <w:lang w:val="da-DK"/>
        </w:rPr>
        <w:t xml:space="preserve"> </w:t>
      </w:r>
      <w:proofErr w:type="spellStart"/>
      <w:r w:rsidRPr="003D5693">
        <w:rPr>
          <w:b/>
          <w:bCs/>
          <w:lang w:val="da-DK"/>
        </w:rPr>
        <w:t>one</w:t>
      </w:r>
      <w:proofErr w:type="spellEnd"/>
      <w:r w:rsidRPr="003D5693">
        <w:rPr>
          <w:b/>
          <w:bCs/>
          <w:lang w:val="da-DK"/>
        </w:rPr>
        <w:t xml:space="preserve"> RRC parameter to </w:t>
      </w:r>
      <w:proofErr w:type="spellStart"/>
      <w:r w:rsidRPr="003D5693">
        <w:rPr>
          <w:b/>
          <w:bCs/>
          <w:lang w:val="da-DK"/>
        </w:rPr>
        <w:t>differentiate</w:t>
      </w:r>
      <w:proofErr w:type="spellEnd"/>
      <w:r w:rsidRPr="003D5693">
        <w:rPr>
          <w:b/>
          <w:bCs/>
          <w:lang w:val="da-DK"/>
        </w:rPr>
        <w:t xml:space="preserve"> 3-port SRS from 4-port SRS </w:t>
      </w:r>
      <w:proofErr w:type="spellStart"/>
      <w:r w:rsidRPr="003D5693">
        <w:rPr>
          <w:b/>
          <w:bCs/>
          <w:lang w:val="da-DK"/>
        </w:rPr>
        <w:t>resource</w:t>
      </w:r>
      <w:proofErr w:type="spellEnd"/>
      <w:r w:rsidRPr="003D5693">
        <w:rPr>
          <w:b/>
          <w:bCs/>
          <w:lang w:val="da-DK"/>
        </w:rPr>
        <w:t xml:space="preserve"> </w:t>
      </w:r>
      <w:proofErr w:type="spellStart"/>
      <w:r w:rsidRPr="003D5693">
        <w:rPr>
          <w:b/>
          <w:bCs/>
          <w:lang w:val="da-DK"/>
        </w:rPr>
        <w:t>configuration</w:t>
      </w:r>
      <w:proofErr w:type="spellEnd"/>
      <w:r w:rsidRPr="003D5693">
        <w:rPr>
          <w:b/>
          <w:bCs/>
          <w:lang w:val="da-DK"/>
        </w:rPr>
        <w:t xml:space="preserve">. </w:t>
      </w:r>
      <w:proofErr w:type="spellStart"/>
      <w:r w:rsidRPr="003D5693">
        <w:rPr>
          <w:b/>
          <w:bCs/>
          <w:lang w:val="da-DK"/>
        </w:rPr>
        <w:t>Discuss</w:t>
      </w:r>
      <w:proofErr w:type="spellEnd"/>
      <w:r w:rsidRPr="003D5693">
        <w:rPr>
          <w:b/>
          <w:bCs/>
          <w:lang w:val="da-DK"/>
        </w:rPr>
        <w:t xml:space="preserve"> </w:t>
      </w:r>
      <w:proofErr w:type="spellStart"/>
      <w:r w:rsidRPr="003D5693">
        <w:rPr>
          <w:b/>
          <w:bCs/>
          <w:lang w:val="da-DK"/>
        </w:rPr>
        <w:t>further</w:t>
      </w:r>
      <w:proofErr w:type="spellEnd"/>
      <w:r w:rsidRPr="003D5693">
        <w:rPr>
          <w:b/>
          <w:bCs/>
          <w:lang w:val="da-DK"/>
        </w:rPr>
        <w:t xml:space="preserve"> if it is per SRS </w:t>
      </w:r>
      <w:proofErr w:type="spellStart"/>
      <w:r w:rsidRPr="003D5693">
        <w:rPr>
          <w:b/>
          <w:bCs/>
          <w:lang w:val="da-DK"/>
        </w:rPr>
        <w:t>resource</w:t>
      </w:r>
      <w:proofErr w:type="spellEnd"/>
      <w:r w:rsidRPr="003D5693">
        <w:rPr>
          <w:b/>
          <w:bCs/>
          <w:lang w:val="da-DK"/>
        </w:rPr>
        <w:t xml:space="preserve"> or SRS </w:t>
      </w:r>
      <w:proofErr w:type="spellStart"/>
      <w:r w:rsidRPr="003D5693">
        <w:rPr>
          <w:b/>
          <w:bCs/>
          <w:lang w:val="da-DK"/>
        </w:rPr>
        <w:t>resource</w:t>
      </w:r>
      <w:proofErr w:type="spellEnd"/>
      <w:r w:rsidRPr="003D5693">
        <w:rPr>
          <w:b/>
          <w:bCs/>
          <w:lang w:val="da-DK"/>
        </w:rPr>
        <w:t xml:space="preserve"> set vs. if it is per PUSCH.</w:t>
      </w:r>
    </w:p>
    <w:sectPr w:rsidR="00080512" w:rsidRPr="003D569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8DD3F" w14:textId="77777777" w:rsidR="00540D1D" w:rsidRDefault="00540D1D">
      <w:r>
        <w:separator/>
      </w:r>
    </w:p>
  </w:endnote>
  <w:endnote w:type="continuationSeparator" w:id="0">
    <w:p w14:paraId="31B8CC8C" w14:textId="77777777" w:rsidR="00540D1D" w:rsidRDefault="00540D1D">
      <w:r>
        <w:continuationSeparator/>
      </w:r>
    </w:p>
  </w:endnote>
  <w:endnote w:type="continuationNotice" w:id="1">
    <w:p w14:paraId="27C63E67" w14:textId="77777777" w:rsidR="00540D1D" w:rsidRDefault="00540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0EF4" w14:textId="77777777" w:rsidR="00540D1D" w:rsidRDefault="00540D1D">
      <w:r>
        <w:separator/>
      </w:r>
    </w:p>
  </w:footnote>
  <w:footnote w:type="continuationSeparator" w:id="0">
    <w:p w14:paraId="148DA25B" w14:textId="77777777" w:rsidR="00540D1D" w:rsidRDefault="00540D1D">
      <w:r>
        <w:continuationSeparator/>
      </w:r>
    </w:p>
  </w:footnote>
  <w:footnote w:type="continuationNotice" w:id="1">
    <w:p w14:paraId="6EA6850B" w14:textId="77777777" w:rsidR="00540D1D" w:rsidRDefault="00540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3"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4"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17"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5F5DB9"/>
    <w:multiLevelType w:val="hybridMultilevel"/>
    <w:tmpl w:val="FF5C1A08"/>
    <w:lvl w:ilvl="0" w:tplc="D688A29E">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912277237">
    <w:abstractNumId w:val="13"/>
  </w:num>
  <w:num w:numId="2" w16cid:durableId="134421042">
    <w:abstractNumId w:val="17"/>
  </w:num>
  <w:num w:numId="3" w16cid:durableId="429619357">
    <w:abstractNumId w:val="10"/>
  </w:num>
  <w:num w:numId="4" w16cid:durableId="2016883324">
    <w:abstractNumId w:val="14"/>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15"/>
  </w:num>
  <w:num w:numId="16" w16cid:durableId="1166818346">
    <w:abstractNumId w:val="21"/>
  </w:num>
  <w:num w:numId="17" w16cid:durableId="1242063117">
    <w:abstractNumId w:val="24"/>
  </w:num>
  <w:num w:numId="18" w16cid:durableId="30153610">
    <w:abstractNumId w:val="18"/>
  </w:num>
  <w:num w:numId="19" w16cid:durableId="820004254">
    <w:abstractNumId w:val="20"/>
  </w:num>
  <w:num w:numId="20" w16cid:durableId="939491009">
    <w:abstractNumId w:val="11"/>
  </w:num>
  <w:num w:numId="21" w16cid:durableId="1950157857">
    <w:abstractNumId w:val="22"/>
  </w:num>
  <w:num w:numId="22" w16cid:durableId="1735198660">
    <w:abstractNumId w:val="19"/>
  </w:num>
  <w:num w:numId="23" w16cid:durableId="551310222">
    <w:abstractNumId w:val="16"/>
  </w:num>
  <w:num w:numId="24" w16cid:durableId="1892303692">
    <w:abstractNumId w:val="12"/>
  </w:num>
  <w:num w:numId="25" w16cid:durableId="1399748912">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mwrAUASgH1KywAAAA="/>
  </w:docVars>
  <w:rsids>
    <w:rsidRoot w:val="000B7BCF"/>
    <w:rsid w:val="00006C10"/>
    <w:rsid w:val="000075F9"/>
    <w:rsid w:val="00010504"/>
    <w:rsid w:val="00016557"/>
    <w:rsid w:val="00020863"/>
    <w:rsid w:val="00020DE6"/>
    <w:rsid w:val="00023C40"/>
    <w:rsid w:val="00024AE4"/>
    <w:rsid w:val="0002507D"/>
    <w:rsid w:val="00026063"/>
    <w:rsid w:val="000305A2"/>
    <w:rsid w:val="00033397"/>
    <w:rsid w:val="00040095"/>
    <w:rsid w:val="000414DD"/>
    <w:rsid w:val="00047C6F"/>
    <w:rsid w:val="00063D36"/>
    <w:rsid w:val="00065268"/>
    <w:rsid w:val="00073C9C"/>
    <w:rsid w:val="00076412"/>
    <w:rsid w:val="00080512"/>
    <w:rsid w:val="00085C4D"/>
    <w:rsid w:val="00090468"/>
    <w:rsid w:val="00094568"/>
    <w:rsid w:val="000969C0"/>
    <w:rsid w:val="00097DCB"/>
    <w:rsid w:val="000A78E9"/>
    <w:rsid w:val="000B7AD6"/>
    <w:rsid w:val="000B7BCF"/>
    <w:rsid w:val="000C522B"/>
    <w:rsid w:val="000D2792"/>
    <w:rsid w:val="000D3560"/>
    <w:rsid w:val="000D3DFC"/>
    <w:rsid w:val="000D58AB"/>
    <w:rsid w:val="000D72C1"/>
    <w:rsid w:val="000E30FA"/>
    <w:rsid w:val="000E48DD"/>
    <w:rsid w:val="000F28CA"/>
    <w:rsid w:val="000F7AD8"/>
    <w:rsid w:val="00104D99"/>
    <w:rsid w:val="00105E4C"/>
    <w:rsid w:val="00107783"/>
    <w:rsid w:val="00112F1A"/>
    <w:rsid w:val="0012610D"/>
    <w:rsid w:val="00135F1E"/>
    <w:rsid w:val="001409D5"/>
    <w:rsid w:val="001417B0"/>
    <w:rsid w:val="00145075"/>
    <w:rsid w:val="00145DB6"/>
    <w:rsid w:val="001474B0"/>
    <w:rsid w:val="00151F8A"/>
    <w:rsid w:val="0016349C"/>
    <w:rsid w:val="00171256"/>
    <w:rsid w:val="00172D1D"/>
    <w:rsid w:val="001741A0"/>
    <w:rsid w:val="00175FA0"/>
    <w:rsid w:val="00176239"/>
    <w:rsid w:val="00182EE6"/>
    <w:rsid w:val="0018542A"/>
    <w:rsid w:val="00185BC2"/>
    <w:rsid w:val="00186D5E"/>
    <w:rsid w:val="00194CD0"/>
    <w:rsid w:val="001966FB"/>
    <w:rsid w:val="0019732D"/>
    <w:rsid w:val="001A194F"/>
    <w:rsid w:val="001A3923"/>
    <w:rsid w:val="001B49C9"/>
    <w:rsid w:val="001C1069"/>
    <w:rsid w:val="001C23F4"/>
    <w:rsid w:val="001C4F79"/>
    <w:rsid w:val="001C58AF"/>
    <w:rsid w:val="001C659E"/>
    <w:rsid w:val="001D5968"/>
    <w:rsid w:val="001E7426"/>
    <w:rsid w:val="001F168B"/>
    <w:rsid w:val="001F7831"/>
    <w:rsid w:val="00204045"/>
    <w:rsid w:val="0020712B"/>
    <w:rsid w:val="0022489B"/>
    <w:rsid w:val="0022606D"/>
    <w:rsid w:val="002301AF"/>
    <w:rsid w:val="00231728"/>
    <w:rsid w:val="00242192"/>
    <w:rsid w:val="00244A05"/>
    <w:rsid w:val="00250404"/>
    <w:rsid w:val="00256774"/>
    <w:rsid w:val="00256B74"/>
    <w:rsid w:val="002610D8"/>
    <w:rsid w:val="00261A19"/>
    <w:rsid w:val="00267BCC"/>
    <w:rsid w:val="002747EC"/>
    <w:rsid w:val="00283A9F"/>
    <w:rsid w:val="002855BF"/>
    <w:rsid w:val="00286778"/>
    <w:rsid w:val="0028724C"/>
    <w:rsid w:val="00290A7C"/>
    <w:rsid w:val="002953A1"/>
    <w:rsid w:val="00295B8F"/>
    <w:rsid w:val="002A0B8E"/>
    <w:rsid w:val="002A1207"/>
    <w:rsid w:val="002A69F4"/>
    <w:rsid w:val="002B2297"/>
    <w:rsid w:val="002B2988"/>
    <w:rsid w:val="002C3721"/>
    <w:rsid w:val="002E64C5"/>
    <w:rsid w:val="002F0D22"/>
    <w:rsid w:val="002F5371"/>
    <w:rsid w:val="00302A81"/>
    <w:rsid w:val="00305493"/>
    <w:rsid w:val="00305497"/>
    <w:rsid w:val="00311B17"/>
    <w:rsid w:val="003152CC"/>
    <w:rsid w:val="003172DC"/>
    <w:rsid w:val="00325AE3"/>
    <w:rsid w:val="00326069"/>
    <w:rsid w:val="00333A29"/>
    <w:rsid w:val="00334234"/>
    <w:rsid w:val="00342E5E"/>
    <w:rsid w:val="003457D7"/>
    <w:rsid w:val="003510E2"/>
    <w:rsid w:val="0035462D"/>
    <w:rsid w:val="00361217"/>
    <w:rsid w:val="0036459E"/>
    <w:rsid w:val="00364B41"/>
    <w:rsid w:val="00373827"/>
    <w:rsid w:val="00373B14"/>
    <w:rsid w:val="00381286"/>
    <w:rsid w:val="003822FC"/>
    <w:rsid w:val="00383096"/>
    <w:rsid w:val="00390FF2"/>
    <w:rsid w:val="0039346C"/>
    <w:rsid w:val="00397068"/>
    <w:rsid w:val="003A41EF"/>
    <w:rsid w:val="003A4513"/>
    <w:rsid w:val="003A4ED8"/>
    <w:rsid w:val="003A5482"/>
    <w:rsid w:val="003B40AD"/>
    <w:rsid w:val="003B64DB"/>
    <w:rsid w:val="003C29A6"/>
    <w:rsid w:val="003C2E88"/>
    <w:rsid w:val="003C4E37"/>
    <w:rsid w:val="003D0FD0"/>
    <w:rsid w:val="003D5693"/>
    <w:rsid w:val="003D6B42"/>
    <w:rsid w:val="003D7AAB"/>
    <w:rsid w:val="003E0CF3"/>
    <w:rsid w:val="003E16BE"/>
    <w:rsid w:val="003E3BCC"/>
    <w:rsid w:val="003E671B"/>
    <w:rsid w:val="003E7C7A"/>
    <w:rsid w:val="003F1243"/>
    <w:rsid w:val="003F4E28"/>
    <w:rsid w:val="003F69FE"/>
    <w:rsid w:val="003F76B6"/>
    <w:rsid w:val="004006E8"/>
    <w:rsid w:val="00401855"/>
    <w:rsid w:val="00403370"/>
    <w:rsid w:val="00411D7E"/>
    <w:rsid w:val="00413881"/>
    <w:rsid w:val="004167F9"/>
    <w:rsid w:val="004215E2"/>
    <w:rsid w:val="00422977"/>
    <w:rsid w:val="00430FFD"/>
    <w:rsid w:val="00432FC8"/>
    <w:rsid w:val="00434C9C"/>
    <w:rsid w:val="00435A52"/>
    <w:rsid w:val="00442C8F"/>
    <w:rsid w:val="00446C3A"/>
    <w:rsid w:val="00461269"/>
    <w:rsid w:val="00465587"/>
    <w:rsid w:val="004717AA"/>
    <w:rsid w:val="00472B17"/>
    <w:rsid w:val="00477455"/>
    <w:rsid w:val="004946F4"/>
    <w:rsid w:val="004A1F7B"/>
    <w:rsid w:val="004A3BD6"/>
    <w:rsid w:val="004B5A10"/>
    <w:rsid w:val="004B5CF9"/>
    <w:rsid w:val="004C2B03"/>
    <w:rsid w:val="004C37A6"/>
    <w:rsid w:val="004C44D2"/>
    <w:rsid w:val="004C6CDC"/>
    <w:rsid w:val="004D3578"/>
    <w:rsid w:val="004D380D"/>
    <w:rsid w:val="004E213A"/>
    <w:rsid w:val="004E7553"/>
    <w:rsid w:val="004F3459"/>
    <w:rsid w:val="004F4540"/>
    <w:rsid w:val="004F73A7"/>
    <w:rsid w:val="00503171"/>
    <w:rsid w:val="0050544D"/>
    <w:rsid w:val="00506C28"/>
    <w:rsid w:val="005125E4"/>
    <w:rsid w:val="005153AD"/>
    <w:rsid w:val="0053038C"/>
    <w:rsid w:val="00534DA0"/>
    <w:rsid w:val="00537809"/>
    <w:rsid w:val="00540D1D"/>
    <w:rsid w:val="00541A65"/>
    <w:rsid w:val="00542B41"/>
    <w:rsid w:val="005432D9"/>
    <w:rsid w:val="00543E6C"/>
    <w:rsid w:val="0054720A"/>
    <w:rsid w:val="005521D0"/>
    <w:rsid w:val="005622F6"/>
    <w:rsid w:val="00565087"/>
    <w:rsid w:val="0056573F"/>
    <w:rsid w:val="00571279"/>
    <w:rsid w:val="00573250"/>
    <w:rsid w:val="00575FC5"/>
    <w:rsid w:val="00582AA6"/>
    <w:rsid w:val="0058452C"/>
    <w:rsid w:val="00590FE3"/>
    <w:rsid w:val="00596BF2"/>
    <w:rsid w:val="005A13AB"/>
    <w:rsid w:val="005A2614"/>
    <w:rsid w:val="005A49C6"/>
    <w:rsid w:val="005A524B"/>
    <w:rsid w:val="005B57A2"/>
    <w:rsid w:val="005C177B"/>
    <w:rsid w:val="005C766E"/>
    <w:rsid w:val="005C7CD5"/>
    <w:rsid w:val="005D05F5"/>
    <w:rsid w:val="005D18F8"/>
    <w:rsid w:val="005E5D73"/>
    <w:rsid w:val="005F1297"/>
    <w:rsid w:val="00600963"/>
    <w:rsid w:val="00611566"/>
    <w:rsid w:val="00623E67"/>
    <w:rsid w:val="006363DB"/>
    <w:rsid w:val="0063720E"/>
    <w:rsid w:val="00645FDE"/>
    <w:rsid w:val="00646D99"/>
    <w:rsid w:val="00650F89"/>
    <w:rsid w:val="00656910"/>
    <w:rsid w:val="006574C0"/>
    <w:rsid w:val="00666B9F"/>
    <w:rsid w:val="00670B9D"/>
    <w:rsid w:val="0069663D"/>
    <w:rsid w:val="00696821"/>
    <w:rsid w:val="006A5318"/>
    <w:rsid w:val="006B18BF"/>
    <w:rsid w:val="006B472E"/>
    <w:rsid w:val="006B5FCC"/>
    <w:rsid w:val="006C66D8"/>
    <w:rsid w:val="006D1C8F"/>
    <w:rsid w:val="006D1E24"/>
    <w:rsid w:val="006D286B"/>
    <w:rsid w:val="006D35DE"/>
    <w:rsid w:val="006E1057"/>
    <w:rsid w:val="006E1417"/>
    <w:rsid w:val="006E30E3"/>
    <w:rsid w:val="006F6A2C"/>
    <w:rsid w:val="0070519A"/>
    <w:rsid w:val="007069DC"/>
    <w:rsid w:val="00710201"/>
    <w:rsid w:val="0072073A"/>
    <w:rsid w:val="00723B23"/>
    <w:rsid w:val="007274FB"/>
    <w:rsid w:val="0073271A"/>
    <w:rsid w:val="007342B5"/>
    <w:rsid w:val="00734A5B"/>
    <w:rsid w:val="00742B3D"/>
    <w:rsid w:val="00744E76"/>
    <w:rsid w:val="007467F7"/>
    <w:rsid w:val="00756A8A"/>
    <w:rsid w:val="00757D40"/>
    <w:rsid w:val="007662B5"/>
    <w:rsid w:val="00781F0F"/>
    <w:rsid w:val="00784CF2"/>
    <w:rsid w:val="0078727C"/>
    <w:rsid w:val="00787433"/>
    <w:rsid w:val="0079049D"/>
    <w:rsid w:val="00793DC5"/>
    <w:rsid w:val="00796823"/>
    <w:rsid w:val="007A2E55"/>
    <w:rsid w:val="007B18D8"/>
    <w:rsid w:val="007B1FE1"/>
    <w:rsid w:val="007C095F"/>
    <w:rsid w:val="007C2AC4"/>
    <w:rsid w:val="007C2DD0"/>
    <w:rsid w:val="007D44B6"/>
    <w:rsid w:val="007D5349"/>
    <w:rsid w:val="007D5F22"/>
    <w:rsid w:val="007E15BB"/>
    <w:rsid w:val="007F1A10"/>
    <w:rsid w:val="007F1E9F"/>
    <w:rsid w:val="007F2E08"/>
    <w:rsid w:val="007F3DF6"/>
    <w:rsid w:val="007F6381"/>
    <w:rsid w:val="0080017D"/>
    <w:rsid w:val="008024FA"/>
    <w:rsid w:val="008028A4"/>
    <w:rsid w:val="00813245"/>
    <w:rsid w:val="0081523D"/>
    <w:rsid w:val="0081572D"/>
    <w:rsid w:val="00823CB4"/>
    <w:rsid w:val="00831549"/>
    <w:rsid w:val="00832FC4"/>
    <w:rsid w:val="00840DE0"/>
    <w:rsid w:val="008418FC"/>
    <w:rsid w:val="00843789"/>
    <w:rsid w:val="00847CD0"/>
    <w:rsid w:val="0085243D"/>
    <w:rsid w:val="008548CB"/>
    <w:rsid w:val="008578CE"/>
    <w:rsid w:val="008607A8"/>
    <w:rsid w:val="008617CE"/>
    <w:rsid w:val="0086354A"/>
    <w:rsid w:val="00863FBA"/>
    <w:rsid w:val="008645EA"/>
    <w:rsid w:val="00865B2E"/>
    <w:rsid w:val="00865DA0"/>
    <w:rsid w:val="008660FE"/>
    <w:rsid w:val="00867EB4"/>
    <w:rsid w:val="008768CA"/>
    <w:rsid w:val="00877A6F"/>
    <w:rsid w:val="00877EF9"/>
    <w:rsid w:val="00880559"/>
    <w:rsid w:val="00884BE5"/>
    <w:rsid w:val="008A4BBB"/>
    <w:rsid w:val="008B5306"/>
    <w:rsid w:val="008B54E8"/>
    <w:rsid w:val="008C2636"/>
    <w:rsid w:val="008C2AE0"/>
    <w:rsid w:val="008C2E2A"/>
    <w:rsid w:val="008C3057"/>
    <w:rsid w:val="008D2E4D"/>
    <w:rsid w:val="008D794E"/>
    <w:rsid w:val="008E4C18"/>
    <w:rsid w:val="008F2EC1"/>
    <w:rsid w:val="008F396F"/>
    <w:rsid w:val="008F3DCD"/>
    <w:rsid w:val="0090271F"/>
    <w:rsid w:val="00902DB9"/>
    <w:rsid w:val="0090466A"/>
    <w:rsid w:val="00905E5A"/>
    <w:rsid w:val="00910819"/>
    <w:rsid w:val="00917805"/>
    <w:rsid w:val="0092238D"/>
    <w:rsid w:val="00923655"/>
    <w:rsid w:val="009248C6"/>
    <w:rsid w:val="00925037"/>
    <w:rsid w:val="00932835"/>
    <w:rsid w:val="009339CB"/>
    <w:rsid w:val="00936071"/>
    <w:rsid w:val="009376CD"/>
    <w:rsid w:val="00937840"/>
    <w:rsid w:val="00940212"/>
    <w:rsid w:val="00942413"/>
    <w:rsid w:val="00942EC2"/>
    <w:rsid w:val="0095515F"/>
    <w:rsid w:val="009554B8"/>
    <w:rsid w:val="009578B5"/>
    <w:rsid w:val="00961B32"/>
    <w:rsid w:val="00962509"/>
    <w:rsid w:val="00970DB3"/>
    <w:rsid w:val="00971634"/>
    <w:rsid w:val="00974BB0"/>
    <w:rsid w:val="00975A99"/>
    <w:rsid w:val="00975BCD"/>
    <w:rsid w:val="009761FF"/>
    <w:rsid w:val="009818A2"/>
    <w:rsid w:val="009861A5"/>
    <w:rsid w:val="0099094A"/>
    <w:rsid w:val="00991C4B"/>
    <w:rsid w:val="009928A9"/>
    <w:rsid w:val="009970EC"/>
    <w:rsid w:val="00997EE1"/>
    <w:rsid w:val="009A0AF3"/>
    <w:rsid w:val="009B07CD"/>
    <w:rsid w:val="009B23D8"/>
    <w:rsid w:val="009C19E9"/>
    <w:rsid w:val="009D1962"/>
    <w:rsid w:val="009D3162"/>
    <w:rsid w:val="009D74A6"/>
    <w:rsid w:val="009D7633"/>
    <w:rsid w:val="009E0E87"/>
    <w:rsid w:val="009E268E"/>
    <w:rsid w:val="009E2E65"/>
    <w:rsid w:val="009E3F9D"/>
    <w:rsid w:val="009F0D83"/>
    <w:rsid w:val="009F2AB0"/>
    <w:rsid w:val="00A10F02"/>
    <w:rsid w:val="00A15AEB"/>
    <w:rsid w:val="00A17176"/>
    <w:rsid w:val="00A204CA"/>
    <w:rsid w:val="00A209D6"/>
    <w:rsid w:val="00A217FA"/>
    <w:rsid w:val="00A22738"/>
    <w:rsid w:val="00A2792E"/>
    <w:rsid w:val="00A320DA"/>
    <w:rsid w:val="00A345E0"/>
    <w:rsid w:val="00A36F5F"/>
    <w:rsid w:val="00A430EC"/>
    <w:rsid w:val="00A449AD"/>
    <w:rsid w:val="00A479A3"/>
    <w:rsid w:val="00A53724"/>
    <w:rsid w:val="00A54B2B"/>
    <w:rsid w:val="00A56C07"/>
    <w:rsid w:val="00A57A3D"/>
    <w:rsid w:val="00A6240B"/>
    <w:rsid w:val="00A62B00"/>
    <w:rsid w:val="00A673AA"/>
    <w:rsid w:val="00A703B6"/>
    <w:rsid w:val="00A72B11"/>
    <w:rsid w:val="00A73253"/>
    <w:rsid w:val="00A74F4B"/>
    <w:rsid w:val="00A82346"/>
    <w:rsid w:val="00A86380"/>
    <w:rsid w:val="00A877F1"/>
    <w:rsid w:val="00A9413A"/>
    <w:rsid w:val="00A94513"/>
    <w:rsid w:val="00A95BF7"/>
    <w:rsid w:val="00A9671C"/>
    <w:rsid w:val="00AA1553"/>
    <w:rsid w:val="00AB0318"/>
    <w:rsid w:val="00AB53E8"/>
    <w:rsid w:val="00AB5912"/>
    <w:rsid w:val="00AC17BE"/>
    <w:rsid w:val="00AC4950"/>
    <w:rsid w:val="00AC6CC7"/>
    <w:rsid w:val="00AD39AB"/>
    <w:rsid w:val="00AD559C"/>
    <w:rsid w:val="00AD7E7C"/>
    <w:rsid w:val="00AE0F8A"/>
    <w:rsid w:val="00AE18BB"/>
    <w:rsid w:val="00AE541B"/>
    <w:rsid w:val="00AE5993"/>
    <w:rsid w:val="00AF5821"/>
    <w:rsid w:val="00B00EBF"/>
    <w:rsid w:val="00B02236"/>
    <w:rsid w:val="00B04C79"/>
    <w:rsid w:val="00B05380"/>
    <w:rsid w:val="00B05962"/>
    <w:rsid w:val="00B05A60"/>
    <w:rsid w:val="00B127C5"/>
    <w:rsid w:val="00B15449"/>
    <w:rsid w:val="00B16C2F"/>
    <w:rsid w:val="00B2162D"/>
    <w:rsid w:val="00B24184"/>
    <w:rsid w:val="00B27303"/>
    <w:rsid w:val="00B34F32"/>
    <w:rsid w:val="00B476EC"/>
    <w:rsid w:val="00B47FD1"/>
    <w:rsid w:val="00B516BB"/>
    <w:rsid w:val="00B5751D"/>
    <w:rsid w:val="00B63629"/>
    <w:rsid w:val="00B669E9"/>
    <w:rsid w:val="00B7538C"/>
    <w:rsid w:val="00B84DB2"/>
    <w:rsid w:val="00B96AEF"/>
    <w:rsid w:val="00BA1879"/>
    <w:rsid w:val="00BA7D18"/>
    <w:rsid w:val="00BB071D"/>
    <w:rsid w:val="00BB5528"/>
    <w:rsid w:val="00BC3555"/>
    <w:rsid w:val="00BD3B67"/>
    <w:rsid w:val="00BD3E3D"/>
    <w:rsid w:val="00BF3885"/>
    <w:rsid w:val="00BF3B61"/>
    <w:rsid w:val="00BF4175"/>
    <w:rsid w:val="00BF6C52"/>
    <w:rsid w:val="00BF7500"/>
    <w:rsid w:val="00BF7975"/>
    <w:rsid w:val="00C04D0F"/>
    <w:rsid w:val="00C0572E"/>
    <w:rsid w:val="00C0612C"/>
    <w:rsid w:val="00C12B51"/>
    <w:rsid w:val="00C13546"/>
    <w:rsid w:val="00C2141D"/>
    <w:rsid w:val="00C24650"/>
    <w:rsid w:val="00C25465"/>
    <w:rsid w:val="00C31806"/>
    <w:rsid w:val="00C33079"/>
    <w:rsid w:val="00C36DB6"/>
    <w:rsid w:val="00C37E71"/>
    <w:rsid w:val="00C55A12"/>
    <w:rsid w:val="00C6553E"/>
    <w:rsid w:val="00C83A13"/>
    <w:rsid w:val="00C85CB8"/>
    <w:rsid w:val="00C86F10"/>
    <w:rsid w:val="00C9068C"/>
    <w:rsid w:val="00C92967"/>
    <w:rsid w:val="00C93171"/>
    <w:rsid w:val="00C954EA"/>
    <w:rsid w:val="00CA12A5"/>
    <w:rsid w:val="00CA305A"/>
    <w:rsid w:val="00CA3D0C"/>
    <w:rsid w:val="00CA446A"/>
    <w:rsid w:val="00CA654B"/>
    <w:rsid w:val="00CB627C"/>
    <w:rsid w:val="00CB72B8"/>
    <w:rsid w:val="00CC2BAD"/>
    <w:rsid w:val="00CC5B3D"/>
    <w:rsid w:val="00CD0BA8"/>
    <w:rsid w:val="00CD1150"/>
    <w:rsid w:val="00CD3D5B"/>
    <w:rsid w:val="00CD4C7B"/>
    <w:rsid w:val="00CD58FE"/>
    <w:rsid w:val="00CD7BD0"/>
    <w:rsid w:val="00CE4C05"/>
    <w:rsid w:val="00CF64B3"/>
    <w:rsid w:val="00D04FD8"/>
    <w:rsid w:val="00D1490C"/>
    <w:rsid w:val="00D222F2"/>
    <w:rsid w:val="00D24562"/>
    <w:rsid w:val="00D25104"/>
    <w:rsid w:val="00D33BE3"/>
    <w:rsid w:val="00D33F8D"/>
    <w:rsid w:val="00D3506C"/>
    <w:rsid w:val="00D355E3"/>
    <w:rsid w:val="00D3792D"/>
    <w:rsid w:val="00D47878"/>
    <w:rsid w:val="00D5110A"/>
    <w:rsid w:val="00D515DF"/>
    <w:rsid w:val="00D54820"/>
    <w:rsid w:val="00D55E47"/>
    <w:rsid w:val="00D625B0"/>
    <w:rsid w:val="00D62E19"/>
    <w:rsid w:val="00D67CD1"/>
    <w:rsid w:val="00D738D6"/>
    <w:rsid w:val="00D74744"/>
    <w:rsid w:val="00D80795"/>
    <w:rsid w:val="00D8102F"/>
    <w:rsid w:val="00D854BE"/>
    <w:rsid w:val="00D87E00"/>
    <w:rsid w:val="00D90829"/>
    <w:rsid w:val="00D9134D"/>
    <w:rsid w:val="00D96D11"/>
    <w:rsid w:val="00DA0E79"/>
    <w:rsid w:val="00DA2FEB"/>
    <w:rsid w:val="00DA7A03"/>
    <w:rsid w:val="00DB0DB8"/>
    <w:rsid w:val="00DB1818"/>
    <w:rsid w:val="00DC309B"/>
    <w:rsid w:val="00DC4DA2"/>
    <w:rsid w:val="00DC5261"/>
    <w:rsid w:val="00DD3392"/>
    <w:rsid w:val="00DD4130"/>
    <w:rsid w:val="00DE220D"/>
    <w:rsid w:val="00DE25D2"/>
    <w:rsid w:val="00DE2D69"/>
    <w:rsid w:val="00DE40B2"/>
    <w:rsid w:val="00DF1816"/>
    <w:rsid w:val="00DF2600"/>
    <w:rsid w:val="00DF7C20"/>
    <w:rsid w:val="00E01A63"/>
    <w:rsid w:val="00E038FB"/>
    <w:rsid w:val="00E0534A"/>
    <w:rsid w:val="00E106E7"/>
    <w:rsid w:val="00E11FB8"/>
    <w:rsid w:val="00E13BE9"/>
    <w:rsid w:val="00E311BB"/>
    <w:rsid w:val="00E3212F"/>
    <w:rsid w:val="00E32DA7"/>
    <w:rsid w:val="00E37904"/>
    <w:rsid w:val="00E46C08"/>
    <w:rsid w:val="00E471CF"/>
    <w:rsid w:val="00E5173E"/>
    <w:rsid w:val="00E52AC8"/>
    <w:rsid w:val="00E53595"/>
    <w:rsid w:val="00E557CF"/>
    <w:rsid w:val="00E62835"/>
    <w:rsid w:val="00E6480E"/>
    <w:rsid w:val="00E67894"/>
    <w:rsid w:val="00E77645"/>
    <w:rsid w:val="00E83697"/>
    <w:rsid w:val="00E84673"/>
    <w:rsid w:val="00E8534F"/>
    <w:rsid w:val="00E859B6"/>
    <w:rsid w:val="00E901FB"/>
    <w:rsid w:val="00E90DF3"/>
    <w:rsid w:val="00E913F4"/>
    <w:rsid w:val="00E92F31"/>
    <w:rsid w:val="00E957DE"/>
    <w:rsid w:val="00EA5196"/>
    <w:rsid w:val="00EA66C9"/>
    <w:rsid w:val="00EA67F9"/>
    <w:rsid w:val="00EB2F3C"/>
    <w:rsid w:val="00EB5803"/>
    <w:rsid w:val="00EB5D32"/>
    <w:rsid w:val="00EC4A25"/>
    <w:rsid w:val="00ED290F"/>
    <w:rsid w:val="00EE1625"/>
    <w:rsid w:val="00EE5B01"/>
    <w:rsid w:val="00EE7B83"/>
    <w:rsid w:val="00EF2AF1"/>
    <w:rsid w:val="00EF36DE"/>
    <w:rsid w:val="00EF612C"/>
    <w:rsid w:val="00F002D6"/>
    <w:rsid w:val="00F025A2"/>
    <w:rsid w:val="00F02A1B"/>
    <w:rsid w:val="00F036E9"/>
    <w:rsid w:val="00F060CC"/>
    <w:rsid w:val="00F07388"/>
    <w:rsid w:val="00F10990"/>
    <w:rsid w:val="00F12C51"/>
    <w:rsid w:val="00F17169"/>
    <w:rsid w:val="00F2026E"/>
    <w:rsid w:val="00F21D06"/>
    <w:rsid w:val="00F2210A"/>
    <w:rsid w:val="00F22F61"/>
    <w:rsid w:val="00F251A6"/>
    <w:rsid w:val="00F27B77"/>
    <w:rsid w:val="00F31372"/>
    <w:rsid w:val="00F33465"/>
    <w:rsid w:val="00F33DFD"/>
    <w:rsid w:val="00F33EFE"/>
    <w:rsid w:val="00F35FAB"/>
    <w:rsid w:val="00F37743"/>
    <w:rsid w:val="00F40C2F"/>
    <w:rsid w:val="00F41EB6"/>
    <w:rsid w:val="00F4200F"/>
    <w:rsid w:val="00F42493"/>
    <w:rsid w:val="00F44961"/>
    <w:rsid w:val="00F54A3D"/>
    <w:rsid w:val="00F54CB0"/>
    <w:rsid w:val="00F54FA6"/>
    <w:rsid w:val="00F579CD"/>
    <w:rsid w:val="00F60CF7"/>
    <w:rsid w:val="00F653B8"/>
    <w:rsid w:val="00F71B89"/>
    <w:rsid w:val="00F7353C"/>
    <w:rsid w:val="00F76F8F"/>
    <w:rsid w:val="00F87048"/>
    <w:rsid w:val="00F87257"/>
    <w:rsid w:val="00F90960"/>
    <w:rsid w:val="00F941DF"/>
    <w:rsid w:val="00F961A7"/>
    <w:rsid w:val="00FA1266"/>
    <w:rsid w:val="00FB36FA"/>
    <w:rsid w:val="00FC1192"/>
    <w:rsid w:val="00FD2AAC"/>
    <w:rsid w:val="00FD405F"/>
    <w:rsid w:val="00FE106D"/>
    <w:rsid w:val="00FE251B"/>
    <w:rsid w:val="00FE4F1F"/>
    <w:rsid w:val="00FF2A17"/>
    <w:rsid w:val="00FF3E99"/>
    <w:rsid w:val="0204CFD7"/>
    <w:rsid w:val="02513DCA"/>
    <w:rsid w:val="056140F1"/>
    <w:rsid w:val="076F3DE0"/>
    <w:rsid w:val="0916A8A6"/>
    <w:rsid w:val="09DA71ED"/>
    <w:rsid w:val="0AD5D2AC"/>
    <w:rsid w:val="0BA7958E"/>
    <w:rsid w:val="0D98B0C0"/>
    <w:rsid w:val="0E9E8831"/>
    <w:rsid w:val="0F71AC92"/>
    <w:rsid w:val="136812AF"/>
    <w:rsid w:val="1671BC67"/>
    <w:rsid w:val="16935E97"/>
    <w:rsid w:val="1A5ED89B"/>
    <w:rsid w:val="1ADB84A4"/>
    <w:rsid w:val="1C88DAB3"/>
    <w:rsid w:val="2015D88E"/>
    <w:rsid w:val="20884906"/>
    <w:rsid w:val="233EBFF2"/>
    <w:rsid w:val="241EC593"/>
    <w:rsid w:val="25C62966"/>
    <w:rsid w:val="2944CCDB"/>
    <w:rsid w:val="2A973E17"/>
    <w:rsid w:val="31FDC749"/>
    <w:rsid w:val="32240A4E"/>
    <w:rsid w:val="33477F05"/>
    <w:rsid w:val="3454A10A"/>
    <w:rsid w:val="359B3DD1"/>
    <w:rsid w:val="36D3EB59"/>
    <w:rsid w:val="377EF9E3"/>
    <w:rsid w:val="37F64B76"/>
    <w:rsid w:val="39165EE8"/>
    <w:rsid w:val="3E2FC635"/>
    <w:rsid w:val="4336F69F"/>
    <w:rsid w:val="47A5F2FD"/>
    <w:rsid w:val="49F85189"/>
    <w:rsid w:val="4DD081E5"/>
    <w:rsid w:val="529EC97C"/>
    <w:rsid w:val="546DF720"/>
    <w:rsid w:val="57462350"/>
    <w:rsid w:val="5DA73353"/>
    <w:rsid w:val="5E5E5445"/>
    <w:rsid w:val="5E6EC404"/>
    <w:rsid w:val="60A1EC4A"/>
    <w:rsid w:val="63C5C284"/>
    <w:rsid w:val="683398EB"/>
    <w:rsid w:val="6EA48462"/>
    <w:rsid w:val="6F9DC3CC"/>
    <w:rsid w:val="700DA834"/>
    <w:rsid w:val="72D5DAF5"/>
    <w:rsid w:val="73EF9F14"/>
    <w:rsid w:val="73FFE937"/>
    <w:rsid w:val="77B7090A"/>
    <w:rsid w:val="7A31C166"/>
    <w:rsid w:val="7B0771F1"/>
    <w:rsid w:val="7E64E1E3"/>
    <w:rsid w:val="7F463D3C"/>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BA1704-6BA2-4E9C-91C3-80E1D15C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90133">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7161245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RBI5PAMIO524-1616901215-40371</_dlc_DocId>
    <_dlc_DocIdUrl xmlns="71c5aaf6-e6ce-465b-b873-5148d2a4c105">
      <Url>https://nokia.sharepoint.com/sites/gxp/_layouts/15/DocIdRedir.aspx?ID=RBI5PAMIO524-1616901215-40371</Url>
      <Description>RBI5PAMIO524-1616901215-40371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87</TotalTime>
  <Pages>5</Pages>
  <Words>2345</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38</cp:revision>
  <dcterms:created xsi:type="dcterms:W3CDTF">2025-02-03T12:59:00Z</dcterms:created>
  <dcterms:modified xsi:type="dcterms:W3CDTF">2025-02-07T06:23:00Z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02cff167-636c-43c3-b2f2-10dcccc0ba0f</vt:lpwstr>
  </property>
</Properties>
</file>